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Arial" w:hAnsi="Arial" w:eastAsia="微软雅黑" w:cs="Arial"/>
          <w:b/>
          <w:bCs/>
          <w:color w:val="333333"/>
          <w:sz w:val="44"/>
          <w:szCs w:val="44"/>
          <w:lang w:val="en-US" w:eastAsia="zh-CN"/>
        </w:rPr>
      </w:pPr>
    </w:p>
    <w:p w14:paraId="19CD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Arial" w:hAnsi="Arial" w:eastAsia="微软雅黑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eastAsia="微软雅黑" w:cs="Arial"/>
          <w:b/>
          <w:bCs/>
          <w:color w:val="333333"/>
          <w:sz w:val="32"/>
          <w:szCs w:val="32"/>
          <w:lang w:val="en-US" w:eastAsia="zh-CN"/>
        </w:rPr>
        <w:t>G-</w:t>
      </w:r>
      <w:r>
        <w:rPr>
          <w:rFonts w:hint="eastAsia" w:ascii="Arial" w:hAnsi="Arial" w:eastAsia="微软雅黑" w:cs="Arial"/>
          <w:b/>
          <w:bCs/>
          <w:color w:val="333333"/>
          <w:sz w:val="32"/>
          <w:szCs w:val="32"/>
        </w:rPr>
        <w:t>STQ360-24S12N</w:t>
      </w:r>
    </w:p>
    <w:p w14:paraId="63AC9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Arial" w:hAnsi="Arial" w:eastAsia="微软雅黑" w:cs="Arial"/>
          <w:sz w:val="32"/>
          <w:szCs w:val="32"/>
        </w:rPr>
      </w:pPr>
      <w:r>
        <w:rPr>
          <w:rFonts w:hint="eastAsia" w:ascii="Arial" w:hAnsi="Arial" w:eastAsia="微软雅黑" w:cs="Arial"/>
          <w:b/>
          <w:bCs/>
          <w:color w:val="333333"/>
          <w:sz w:val="32"/>
          <w:szCs w:val="32"/>
        </w:rPr>
        <w:t>开关电源技术规格书</w:t>
      </w:r>
    </w:p>
    <w:p w14:paraId="620CB014">
      <w:pPr>
        <w:jc w:val="center"/>
        <w:rPr>
          <w:rFonts w:hint="eastAsia" w:ascii="Arial" w:hAnsi="Arial" w:eastAsia="微软雅黑" w:cs="Arial"/>
          <w:sz w:val="30"/>
          <w:szCs w:val="30"/>
          <w:u w:val="single"/>
        </w:rPr>
      </w:pPr>
    </w:p>
    <w:tbl>
      <w:tblPr>
        <w:tblStyle w:val="10"/>
        <w:tblpPr w:leftFromText="180" w:rightFromText="180" w:vertAnchor="text" w:horzAnchor="page" w:tblpX="4127" w:tblpY="10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331"/>
      </w:tblGrid>
      <w:tr w14:paraId="191D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</w:tcPr>
          <w:p w14:paraId="6246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Arial"/>
                <w:spacing w:val="70"/>
                <w:kern w:val="0"/>
                <w:sz w:val="21"/>
                <w:szCs w:val="21"/>
                <w:fitText w:val="280" w:id="836388519"/>
                <w:vertAlign w:val="baseline"/>
              </w:rPr>
            </w:pPr>
            <w:r>
              <w:rPr>
                <w:rFonts w:hint="eastAsia" w:ascii="Arial" w:hAnsi="Arial" w:eastAsia="微软雅黑" w:cs="Arial"/>
                <w:spacing w:val="46"/>
                <w:kern w:val="0"/>
                <w:sz w:val="21"/>
                <w:szCs w:val="21"/>
                <w:fitText w:val="1120" w:id="1625980896"/>
              </w:rPr>
              <w:t>产品名</w:t>
            </w:r>
            <w:r>
              <w:rPr>
                <w:rFonts w:hint="eastAsia" w:ascii="Arial" w:hAnsi="Arial" w:eastAsia="微软雅黑" w:cs="Arial"/>
                <w:spacing w:val="2"/>
                <w:kern w:val="0"/>
                <w:sz w:val="21"/>
                <w:szCs w:val="21"/>
                <w:fitText w:val="1120" w:id="1625980896"/>
              </w:rPr>
              <w:t>称</w:t>
            </w:r>
            <w:r>
              <w:rPr>
                <w:rFonts w:hint="eastAsia" w:ascii="Arial" w:hAnsi="Arial" w:eastAsia="微软雅黑" w:cs="Arial"/>
                <w:sz w:val="21"/>
                <w:szCs w:val="21"/>
              </w:rPr>
              <w:t>：</w:t>
            </w:r>
          </w:p>
        </w:tc>
        <w:tc>
          <w:tcPr>
            <w:tcW w:w="2331" w:type="dxa"/>
            <w:tcBorders>
              <w:bottom w:val="single" w:color="auto" w:sz="4" w:space="0"/>
            </w:tcBorders>
          </w:tcPr>
          <w:p w14:paraId="408F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Arial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kern w:val="0"/>
                <w:sz w:val="21"/>
                <w:szCs w:val="21"/>
                <w:vertAlign w:val="baseline"/>
                <w:lang w:val="en-US" w:eastAsia="zh-CN"/>
              </w:rPr>
              <w:t>直流模块电源</w:t>
            </w:r>
          </w:p>
        </w:tc>
      </w:tr>
      <w:tr w14:paraId="032A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6" w:type="dxa"/>
          </w:tcPr>
          <w:p w14:paraId="100A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Arial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Arial" w:hAnsi="Arial" w:eastAsia="微软雅黑" w:cs="Arial"/>
                <w:spacing w:val="46"/>
                <w:kern w:val="0"/>
                <w:sz w:val="21"/>
                <w:szCs w:val="21"/>
                <w:fitText w:val="1120" w:id="64967486"/>
              </w:rPr>
              <w:t>产品型</w:t>
            </w:r>
            <w:r>
              <w:rPr>
                <w:rFonts w:hint="eastAsia" w:ascii="Arial" w:hAnsi="Arial" w:eastAsia="微软雅黑" w:cs="Arial"/>
                <w:spacing w:val="2"/>
                <w:kern w:val="0"/>
                <w:sz w:val="21"/>
                <w:szCs w:val="21"/>
                <w:fitText w:val="1120" w:id="64967486"/>
              </w:rPr>
              <w:t>号</w:t>
            </w:r>
            <w:r>
              <w:rPr>
                <w:rFonts w:hint="eastAsia" w:ascii="Arial" w:hAnsi="Arial" w:eastAsia="微软雅黑" w:cs="Arial"/>
                <w:sz w:val="21"/>
                <w:szCs w:val="21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0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Arial"/>
                <w:spacing w:val="70"/>
                <w:kern w:val="0"/>
                <w:sz w:val="21"/>
                <w:szCs w:val="21"/>
                <w:fitText w:val="280" w:id="836388519"/>
                <w:vertAlign w:val="baseline"/>
              </w:rPr>
            </w:pPr>
            <w:r>
              <w:rPr>
                <w:rFonts w:hint="eastAsia" w:ascii="Arial" w:hAnsi="Arial" w:eastAsia="微软雅黑" w:cs="Arial"/>
                <w:sz w:val="21"/>
                <w:szCs w:val="21"/>
                <w:u w:val="none"/>
              </w:rPr>
              <w:t>G</w:t>
            </w:r>
            <w:r>
              <w:rPr>
                <w:rFonts w:hint="eastAsia" w:ascii="Arial" w:hAnsi="Arial" w:eastAsia="微软雅黑" w:cs="Arial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Arial" w:hAnsi="Arial" w:eastAsia="微软雅黑" w:cs="Arial"/>
                <w:sz w:val="21"/>
                <w:szCs w:val="21"/>
                <w:u w:val="none"/>
              </w:rPr>
              <w:t>STQ360-24S12N</w:t>
            </w:r>
          </w:p>
        </w:tc>
      </w:tr>
      <w:tr w14:paraId="6A58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16" w:type="dxa"/>
          </w:tcPr>
          <w:p w14:paraId="5625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 w:hAnsi="Arial" w:eastAsia="微软雅黑" w:cs="Arial"/>
                <w:spacing w:val="70"/>
                <w:kern w:val="0"/>
                <w:sz w:val="21"/>
                <w:szCs w:val="21"/>
                <w:fitText w:val="280" w:id="836388519"/>
                <w:vertAlign w:val="baseline"/>
              </w:rPr>
            </w:pPr>
            <w:r>
              <w:rPr>
                <w:rFonts w:hint="eastAsia" w:ascii="Arial" w:hAnsi="Arial" w:eastAsia="微软雅黑" w:cs="Arial"/>
                <w:spacing w:val="350"/>
                <w:kern w:val="0"/>
                <w:sz w:val="21"/>
                <w:szCs w:val="21"/>
                <w:fitText w:val="1120" w:id="407716695"/>
              </w:rPr>
              <w:t>版</w:t>
            </w:r>
            <w:r>
              <w:rPr>
                <w:rFonts w:hint="eastAsia" w:ascii="Arial" w:hAnsi="Arial" w:eastAsia="微软雅黑" w:cs="Arial"/>
                <w:spacing w:val="0"/>
                <w:kern w:val="0"/>
                <w:sz w:val="21"/>
                <w:szCs w:val="21"/>
                <w:fitText w:val="1120" w:id="407716695"/>
              </w:rPr>
              <w:t>本</w:t>
            </w:r>
            <w:r>
              <w:rPr>
                <w:rFonts w:hint="eastAsia" w:ascii="Arial" w:hAnsi="Arial" w:eastAsia="微软雅黑" w:cs="Arial"/>
                <w:sz w:val="21"/>
                <w:szCs w:val="21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4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hAnsi="Arial" w:eastAsia="微软雅黑" w:cs="Arial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21"/>
                <w:szCs w:val="21"/>
                <w:u w:val="none"/>
              </w:rPr>
              <w:t>V1.</w:t>
            </w:r>
            <w:r>
              <w:rPr>
                <w:rFonts w:hint="eastAsia" w:ascii="Arial" w:hAnsi="Arial" w:eastAsia="微软雅黑" w:cs="Arial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</w:tbl>
    <w:p w14:paraId="0966B6A6">
      <w:pPr>
        <w:jc w:val="center"/>
        <w:rPr>
          <w:rFonts w:hint="eastAsia" w:ascii="Arial" w:hAnsi="Arial" w:eastAsia="微软雅黑" w:cs="Arial"/>
          <w:sz w:val="30"/>
          <w:szCs w:val="30"/>
          <w:u w:val="single"/>
        </w:rPr>
      </w:pPr>
    </w:p>
    <w:p w14:paraId="58EEA3D9">
      <w:pPr>
        <w:jc w:val="center"/>
        <w:rPr>
          <w:rFonts w:hint="eastAsia" w:ascii="Arial" w:hAnsi="Arial" w:eastAsia="微软雅黑" w:cs="Arial"/>
          <w:sz w:val="30"/>
          <w:szCs w:val="30"/>
          <w:u w:val="single"/>
        </w:rPr>
      </w:pPr>
    </w:p>
    <w:p w14:paraId="7329C7F4">
      <w:pPr>
        <w:jc w:val="center"/>
        <w:rPr>
          <w:rFonts w:hint="eastAsia" w:ascii="Arial" w:hAnsi="Arial" w:eastAsia="微软雅黑" w:cs="Arial"/>
          <w:sz w:val="30"/>
          <w:szCs w:val="30"/>
          <w:u w:val="single"/>
        </w:rPr>
      </w:pPr>
    </w:p>
    <w:p w14:paraId="1BCBED5F">
      <w:pPr>
        <w:jc w:val="center"/>
        <w:rPr>
          <w:rFonts w:hint="eastAsia" w:ascii="Arial" w:hAnsi="Arial" w:eastAsia="微软雅黑" w:cs="Arial"/>
          <w:sz w:val="30"/>
          <w:szCs w:val="30"/>
          <w:u w:val="single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245"/>
        <w:gridCol w:w="1276"/>
        <w:gridCol w:w="1071"/>
      </w:tblGrid>
      <w:tr w14:paraId="1BAB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shd w:val="clear" w:color="auto" w:fill="4472C4" w:themeFill="accent1"/>
            <w:vAlign w:val="center"/>
          </w:tcPr>
          <w:p w14:paraId="795E23E2">
            <w:pPr>
              <w:jc w:val="both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  <w:vAlign w:val="center"/>
          </w:tcPr>
          <w:p w14:paraId="2B939528">
            <w:pPr>
              <w:jc w:val="both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  <w:vAlign w:val="center"/>
          </w:tcPr>
          <w:p w14:paraId="57CDE357">
            <w:pPr>
              <w:jc w:val="both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  <w:vAlign w:val="center"/>
          </w:tcPr>
          <w:p w14:paraId="10976935">
            <w:pPr>
              <w:jc w:val="both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u w:val="none"/>
              </w:rPr>
              <w:t>更新人</w:t>
            </w:r>
          </w:p>
        </w:tc>
      </w:tr>
      <w:tr w14:paraId="5049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BAE36D8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V</w:t>
            </w:r>
            <w:r>
              <w:rPr>
                <w:rFonts w:ascii="Arial" w:hAnsi="Arial" w:eastAsia="微软雅黑" w:cs="Arial"/>
                <w:sz w:val="16"/>
                <w:szCs w:val="16"/>
                <w:u w:val="none"/>
              </w:rPr>
              <w:t>1.0</w:t>
            </w:r>
          </w:p>
        </w:tc>
        <w:tc>
          <w:tcPr>
            <w:tcW w:w="5245" w:type="dxa"/>
            <w:vAlign w:val="center"/>
          </w:tcPr>
          <w:p w14:paraId="557AC7C5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</w:pPr>
          </w:p>
        </w:tc>
        <w:tc>
          <w:tcPr>
            <w:tcW w:w="1276" w:type="dxa"/>
            <w:vAlign w:val="center"/>
          </w:tcPr>
          <w:p w14:paraId="624EBF75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2</w:t>
            </w:r>
            <w:r>
              <w:rPr>
                <w:rFonts w:ascii="Arial" w:hAnsi="Arial" w:eastAsia="微软雅黑" w:cs="Arial"/>
                <w:sz w:val="16"/>
                <w:szCs w:val="16"/>
                <w:u w:val="none"/>
              </w:rPr>
              <w:t>02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5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/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1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/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20</w:t>
            </w:r>
          </w:p>
        </w:tc>
        <w:tc>
          <w:tcPr>
            <w:tcW w:w="1071" w:type="dxa"/>
            <w:vAlign w:val="center"/>
          </w:tcPr>
          <w:p w14:paraId="0213E51E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刘超</w:t>
            </w:r>
          </w:p>
        </w:tc>
      </w:tr>
      <w:tr w14:paraId="1E1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C1E2F3C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  <w:t>V</w:t>
            </w:r>
            <w:r>
              <w:rPr>
                <w:rFonts w:ascii="Arial" w:hAnsi="Arial" w:eastAsia="微软雅黑" w:cs="Arial"/>
                <w:sz w:val="16"/>
                <w:szCs w:val="16"/>
                <w:u w:val="none"/>
              </w:rPr>
              <w:t>1.</w:t>
            </w: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245" w:type="dxa"/>
            <w:vAlign w:val="center"/>
          </w:tcPr>
          <w:p w14:paraId="1A81AB98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修改字体样式和产品图片</w:t>
            </w:r>
          </w:p>
        </w:tc>
        <w:tc>
          <w:tcPr>
            <w:tcW w:w="1276" w:type="dxa"/>
            <w:vAlign w:val="center"/>
          </w:tcPr>
          <w:p w14:paraId="65FF78BE">
            <w:pPr>
              <w:jc w:val="both"/>
              <w:rPr>
                <w:rFonts w:hint="default" w:ascii="Arial" w:hAnsi="Arial" w:eastAsia="微软雅黑" w:cs="Arial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2026/7/17</w:t>
            </w:r>
          </w:p>
        </w:tc>
        <w:tc>
          <w:tcPr>
            <w:tcW w:w="1071" w:type="dxa"/>
            <w:vAlign w:val="center"/>
          </w:tcPr>
          <w:p w14:paraId="288FA981">
            <w:pPr>
              <w:jc w:val="both"/>
              <w:rPr>
                <w:rFonts w:hint="default" w:ascii="Arial" w:hAnsi="Arial" w:eastAsia="微软雅黑" w:cs="Arial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u w:val="none"/>
                <w:lang w:val="en-US" w:eastAsia="zh-CN"/>
              </w:rPr>
              <w:t>邹双琴</w:t>
            </w:r>
          </w:p>
        </w:tc>
      </w:tr>
    </w:tbl>
    <w:p w14:paraId="3FAC364C">
      <w:pPr>
        <w:jc w:val="left"/>
        <w:rPr>
          <w:rFonts w:hint="eastAsia" w:ascii="Arial" w:hAnsi="Arial" w:eastAsia="微软雅黑" w:cs="Arial"/>
          <w:sz w:val="30"/>
          <w:szCs w:val="30"/>
          <w:u w:val="single"/>
        </w:rPr>
      </w:pPr>
    </w:p>
    <w:p w14:paraId="5B12F753">
      <w:pPr>
        <w:jc w:val="center"/>
        <w:rPr>
          <w:rFonts w:hint="eastAsia" w:ascii="Arial" w:hAnsi="Arial" w:eastAsia="微软雅黑" w:cs="Arial"/>
          <w:sz w:val="30"/>
          <w:szCs w:val="30"/>
        </w:rPr>
      </w:pPr>
    </w:p>
    <w:p w14:paraId="01A709A4">
      <w:pPr>
        <w:rPr>
          <w:rFonts w:hint="eastAsia" w:ascii="Arial" w:hAnsi="Arial" w:eastAsia="微软雅黑" w:cs="Arial"/>
        </w:rPr>
      </w:pPr>
    </w:p>
    <w:p w14:paraId="00298DEE">
      <w:pPr>
        <w:rPr>
          <w:rFonts w:hint="eastAsia" w:ascii="Arial" w:hAnsi="Arial" w:eastAsia="微软雅黑" w:cs="Arial"/>
        </w:rPr>
      </w:pPr>
    </w:p>
    <w:p w14:paraId="5536A386">
      <w:pPr>
        <w:rPr>
          <w:rFonts w:hint="eastAsia" w:ascii="Arial" w:hAnsi="Arial" w:eastAsia="微软雅黑" w:cs="Arial"/>
        </w:rPr>
      </w:pPr>
    </w:p>
    <w:p w14:paraId="2C2C3CA2">
      <w:pPr>
        <w:rPr>
          <w:rFonts w:hint="eastAsia" w:ascii="Arial" w:hAnsi="Arial" w:eastAsia="微软雅黑" w:cs="Arial"/>
        </w:rPr>
      </w:pPr>
    </w:p>
    <w:p w14:paraId="381EE4F9">
      <w:pPr>
        <w:rPr>
          <w:rFonts w:hint="eastAsia" w:ascii="Arial" w:hAnsi="Arial" w:eastAsia="微软雅黑" w:cs="Arial"/>
        </w:rPr>
      </w:pPr>
    </w:p>
    <w:p w14:paraId="1443014C">
      <w:pPr>
        <w:rPr>
          <w:rFonts w:hint="eastAsia" w:ascii="Arial" w:hAnsi="Arial" w:eastAsia="微软雅黑" w:cs="Arial"/>
        </w:rPr>
      </w:pPr>
    </w:p>
    <w:p w14:paraId="6995761B">
      <w:pPr>
        <w:rPr>
          <w:rFonts w:hint="eastAsia" w:ascii="Arial" w:hAnsi="Arial" w:eastAsia="微软雅黑" w:cs="Arial"/>
        </w:rPr>
      </w:pPr>
    </w:p>
    <w:p w14:paraId="25E0DE2D">
      <w:pPr>
        <w:rPr>
          <w:rFonts w:hint="eastAsia" w:ascii="Arial" w:hAnsi="Arial" w:eastAsia="微软雅黑" w:cs="Arial"/>
        </w:rPr>
      </w:pPr>
    </w:p>
    <w:p w14:paraId="3EB81B32">
      <w:pPr>
        <w:rPr>
          <w:rFonts w:hint="eastAsia" w:ascii="Arial" w:hAnsi="Arial" w:eastAsia="微软雅黑" w:cs="Arial"/>
        </w:rPr>
      </w:pPr>
    </w:p>
    <w:p w14:paraId="37F82581">
      <w:pPr>
        <w:rPr>
          <w:rFonts w:hint="eastAsia" w:ascii="Arial" w:hAnsi="Arial" w:eastAsia="微软雅黑" w:cs="Arial"/>
        </w:rPr>
      </w:pPr>
    </w:p>
    <w:p w14:paraId="45C3A59F">
      <w:pPr>
        <w:rPr>
          <w:rFonts w:hint="eastAsia" w:ascii="Arial" w:hAnsi="Arial" w:eastAsia="微软雅黑" w:cs="Arial"/>
        </w:rPr>
      </w:pPr>
    </w:p>
    <w:p w14:paraId="7DB5A3D8">
      <w:pPr>
        <w:rPr>
          <w:rFonts w:hint="eastAsia" w:ascii="Arial" w:hAnsi="Arial" w:eastAsia="微软雅黑" w:cs="Arial"/>
        </w:rPr>
      </w:pPr>
    </w:p>
    <w:p w14:paraId="3C5B8291">
      <w:pPr>
        <w:rPr>
          <w:rFonts w:hint="eastAsia" w:ascii="Arial" w:hAnsi="Arial" w:eastAsia="微软雅黑" w:cs="Arial"/>
        </w:rPr>
      </w:pPr>
    </w:p>
    <w:p w14:paraId="1DACBA23">
      <w:pPr>
        <w:rPr>
          <w:rFonts w:hint="eastAsia" w:ascii="Arial" w:hAnsi="Arial" w:eastAsia="微软雅黑" w:cs="Arial"/>
        </w:rPr>
      </w:pPr>
    </w:p>
    <w:p w14:paraId="066D92CE">
      <w:pPr>
        <w:rPr>
          <w:rFonts w:hint="eastAsia" w:ascii="Arial" w:hAnsi="Arial" w:eastAsia="微软雅黑" w:cs="Arial"/>
        </w:rPr>
      </w:pPr>
    </w:p>
    <w:p w14:paraId="34A5A441">
      <w:pPr>
        <w:rPr>
          <w:rFonts w:hint="eastAsia" w:ascii="Arial" w:hAnsi="Arial" w:eastAsia="微软雅黑" w:cs="Arial"/>
        </w:rPr>
      </w:pPr>
    </w:p>
    <w:p w14:paraId="519B2D06">
      <w:pPr>
        <w:rPr>
          <w:rFonts w:hint="eastAsia" w:ascii="Arial" w:hAnsi="Arial" w:eastAsia="微软雅黑" w:cs="Arial"/>
        </w:rPr>
      </w:pPr>
    </w:p>
    <w:p w14:paraId="491B3019">
      <w:pPr>
        <w:rPr>
          <w:rFonts w:hint="eastAsia" w:ascii="Arial" w:hAnsi="Arial" w:eastAsia="微软雅黑" w:cs="Arial"/>
        </w:rPr>
      </w:pPr>
    </w:p>
    <w:p w14:paraId="3310FEA8">
      <w:pPr>
        <w:rPr>
          <w:rFonts w:hint="eastAsia" w:ascii="Arial" w:hAnsi="Arial" w:eastAsia="微软雅黑" w:cs="Arial"/>
        </w:rPr>
      </w:pPr>
    </w:p>
    <w:p w14:paraId="2E064920">
      <w:pPr>
        <w:rPr>
          <w:rFonts w:hint="eastAsia" w:ascii="Arial" w:hAnsi="Arial" w:eastAsia="微软雅黑" w:cs="Arial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Arial" w:hAnsi="Arial" w:eastAsia="微软雅黑" w:cs="Arial"/>
        </w:rPr>
        <w:id w:val="147469960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微软雅黑" w:cs="Arial"/>
          <w:sz w:val="18"/>
        </w:rPr>
      </w:sdtEndPr>
      <w:sdtContent>
        <w:p w14:paraId="42301F26">
          <w:pPr>
            <w:jc w:val="center"/>
            <w:rPr>
              <w:rFonts w:hint="eastAsia" w:ascii="Arial" w:hAnsi="Arial" w:eastAsia="微软雅黑" w:cs="Arial"/>
              <w:b/>
              <w:bCs/>
              <w:sz w:val="22"/>
              <w:szCs w:val="22"/>
            </w:rPr>
          </w:pPr>
          <w:r>
            <w:rPr>
              <w:rFonts w:hint="eastAsia" w:ascii="Arial" w:hAnsi="Arial" w:eastAsia="微软雅黑" w:cs="Arial"/>
              <w:b/>
              <w:bCs/>
              <w:sz w:val="22"/>
              <w:szCs w:val="22"/>
            </w:rPr>
            <w:t>目录</w:t>
          </w:r>
        </w:p>
        <w:p w14:paraId="6DD5A992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TOC \o "1-3" \h \u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_Toc8001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一、概述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_Toc8001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3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87BC3D9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_Toc2738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二、环境特性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_Toc2738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3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4F28E4F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_Toc23492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三、电气特性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_Toc23492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3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1A448B3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_Toc32716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四、保护特性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_Toc32716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4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391673A4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_Toc6568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五、安规以及EMC特性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_Toc6568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4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048E88F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_Toc5933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  <w:lang w:val="en-US" w:eastAsia="zh-CN"/>
            </w:rPr>
            <w:t>六、</w:t>
          </w:r>
          <w:r>
            <w:rPr>
              <w:rFonts w:hint="eastAsia" w:ascii="Arial" w:hAnsi="Arial" w:eastAsia="微软雅黑" w:cs="Arial"/>
              <w:sz w:val="18"/>
              <w:szCs w:val="22"/>
            </w:rPr>
            <w:t>产品特性曲线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_Toc5933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5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E62B04F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_Toc26245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6.1 降额曲线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_Toc26245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5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25FB59F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_Toc25913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6.2 效率曲线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_Toc25913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5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518CBD4C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_Toc5526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  <w:lang w:val="en-US" w:eastAsia="zh-CN"/>
            </w:rPr>
            <w:t>七</w:t>
          </w:r>
          <w:r>
            <w:rPr>
              <w:rFonts w:hint="eastAsia" w:ascii="Arial" w:hAnsi="Arial" w:eastAsia="微软雅黑" w:cs="Arial"/>
              <w:sz w:val="18"/>
              <w:szCs w:val="22"/>
            </w:rPr>
            <w:t>、机械特性以及接插件规格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_Toc5526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6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38A2EF92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_Toc26370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7.1 外形尺寸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_Toc26370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6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8D85E95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_Toc21345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7.2 引脚定义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_Toc21345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7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3D7E3BDD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_Toc5068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  <w:lang w:val="en-US" w:eastAsia="zh-CN"/>
            </w:rPr>
            <w:t>八</w:t>
          </w:r>
          <w:r>
            <w:rPr>
              <w:rFonts w:hint="eastAsia" w:ascii="Arial" w:hAnsi="Arial" w:eastAsia="微软雅黑" w:cs="Arial"/>
              <w:sz w:val="18"/>
              <w:szCs w:val="22"/>
            </w:rPr>
            <w:t>、推荐电路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_Toc5068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7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53B35FF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_Toc2982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8.1 输出电压微调功能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_Toc2982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7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9254311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_Toc23476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8.2 遥控端（CNT)几种控制方式推荐电路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_Toc23476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6155623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_Toc23528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  <w:lang w:val="en-US" w:eastAsia="zh-CN"/>
            </w:rPr>
            <w:t>九</w:t>
          </w:r>
          <w:r>
            <w:rPr>
              <w:rFonts w:hint="eastAsia" w:ascii="Arial" w:hAnsi="Arial" w:eastAsia="微软雅黑" w:cs="Arial"/>
              <w:sz w:val="18"/>
              <w:szCs w:val="22"/>
            </w:rPr>
            <w:t>、包装、运输、储藏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_Toc23528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7FF05B41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_Toc1192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9.1 包装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_Toc1192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3B5B840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_Toc24321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9.2 运输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_Toc24321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166D9912">
          <w:pPr>
            <w:pStyle w:val="8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_Toc8214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1"/>
              <w:lang w:val="en-US" w:eastAsia="zh-CN"/>
            </w:rPr>
            <w:t>9.3 贮存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_Toc8214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6F7FC27E">
          <w:pPr>
            <w:pStyle w:val="7"/>
            <w:tabs>
              <w:tab w:val="right" w:leader="dot" w:pos="8306"/>
            </w:tabs>
            <w:rPr>
              <w:rFonts w:ascii="Arial" w:hAnsi="Arial" w:eastAsia="微软雅黑"/>
              <w:sz w:val="18"/>
            </w:r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begin"/>
          </w:r>
          <w:r>
            <w:rPr>
              <w:rFonts w:ascii="Arial" w:hAnsi="Arial" w:eastAsia="微软雅黑" w:cs="Arial"/>
              <w:sz w:val="18"/>
              <w:szCs w:val="24"/>
            </w:rPr>
            <w:instrText xml:space="preserve"> HYPERLINK \l _Toc17065 </w:instrText>
          </w:r>
          <w:r>
            <w:rPr>
              <w:rFonts w:ascii="Arial" w:hAnsi="Arial" w:eastAsia="微软雅黑" w:cs="Arial"/>
              <w:sz w:val="18"/>
              <w:szCs w:val="24"/>
            </w:rPr>
            <w:fldChar w:fldCharType="separate"/>
          </w:r>
          <w:r>
            <w:rPr>
              <w:rFonts w:hint="eastAsia" w:ascii="Arial" w:hAnsi="Arial" w:eastAsia="微软雅黑" w:cs="Arial"/>
              <w:sz w:val="18"/>
              <w:szCs w:val="22"/>
            </w:rPr>
            <w:t>十、注意事项</w:t>
          </w:r>
          <w:r>
            <w:rPr>
              <w:rFonts w:ascii="Arial" w:hAnsi="Arial" w:eastAsia="微软雅黑"/>
              <w:sz w:val="18"/>
            </w:rPr>
            <w:tab/>
          </w:r>
          <w:r>
            <w:rPr>
              <w:rFonts w:ascii="Arial" w:hAnsi="Arial" w:eastAsia="微软雅黑"/>
              <w:sz w:val="18"/>
            </w:rPr>
            <w:fldChar w:fldCharType="begin"/>
          </w:r>
          <w:r>
            <w:rPr>
              <w:rFonts w:ascii="Arial" w:hAnsi="Arial" w:eastAsia="微软雅黑"/>
              <w:sz w:val="18"/>
            </w:rPr>
            <w:instrText xml:space="preserve"> PAGEREF _Toc17065 \h </w:instrText>
          </w:r>
          <w:r>
            <w:rPr>
              <w:rFonts w:ascii="Arial" w:hAnsi="Arial" w:eastAsia="微软雅黑"/>
              <w:sz w:val="18"/>
            </w:rPr>
            <w:fldChar w:fldCharType="separate"/>
          </w:r>
          <w:r>
            <w:rPr>
              <w:rFonts w:ascii="Arial" w:hAnsi="Arial" w:eastAsia="微软雅黑"/>
              <w:sz w:val="18"/>
            </w:rPr>
            <w:t>8</w:t>
          </w:r>
          <w:r>
            <w:rPr>
              <w:rFonts w:ascii="Arial" w:hAnsi="Arial" w:eastAsia="微软雅黑"/>
              <w:sz w:val="18"/>
            </w:rPr>
            <w:fldChar w:fldCharType="end"/>
          </w: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  <w:p w14:paraId="25318DFF">
          <w:pPr>
            <w:rPr>
              <w:rFonts w:hint="eastAsia" w:ascii="Arial" w:hAnsi="Arial" w:eastAsia="微软雅黑" w:cs="Arial"/>
              <w:sz w:val="18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ascii="Arial" w:hAnsi="Arial" w:eastAsia="微软雅黑" w:cs="Arial"/>
              <w:sz w:val="18"/>
              <w:szCs w:val="24"/>
            </w:rPr>
            <w:fldChar w:fldCharType="end"/>
          </w:r>
        </w:p>
      </w:sdtContent>
    </w:sdt>
    <w:p w14:paraId="7921483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0" w:name="_Toc8001"/>
      <w:r>
        <w:rPr>
          <w:rFonts w:hint="eastAsia" w:ascii="Arial" w:hAnsi="Arial" w:eastAsia="微软雅黑" w:cs="Arial"/>
          <w:sz w:val="22"/>
          <w:szCs w:val="22"/>
        </w:rPr>
        <w:t>一、概述</w:t>
      </w:r>
      <w:bookmarkEnd w:id="0"/>
    </w:p>
    <w:p w14:paraId="0CDBC13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G-STQ360-24S12N是DC-DC直流模块电源，18-36Vdc输入，</w:t>
      </w:r>
      <w:r>
        <w:rPr>
          <w:rFonts w:hint="eastAsia" w:ascii="Arial" w:hAnsi="Arial" w:eastAsia="微软雅黑" w:cs="Arial"/>
          <w:sz w:val="18"/>
          <w:szCs w:val="18"/>
          <w:lang w:val="en-US" w:eastAsia="zh-CN"/>
        </w:rPr>
        <w:t>12</w:t>
      </w:r>
      <w:r>
        <w:rPr>
          <w:rFonts w:hint="eastAsia" w:ascii="Arial" w:hAnsi="Arial" w:eastAsia="微软雅黑" w:cs="Arial"/>
          <w:sz w:val="18"/>
          <w:szCs w:val="18"/>
        </w:rPr>
        <w:t>Vdc输出，输出功率360W。具有输出短路保护，输出过流保护,输出过压保护，过温保护，输入欠压保护，输出电压可调等功能。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134"/>
        <w:gridCol w:w="992"/>
        <w:gridCol w:w="709"/>
        <w:gridCol w:w="1134"/>
        <w:gridCol w:w="788"/>
      </w:tblGrid>
      <w:tr w14:paraId="6E34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4472C4" w:themeFill="accent1"/>
            <w:vAlign w:val="center"/>
          </w:tcPr>
          <w:p w14:paraId="658F4798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产品型号</w:t>
            </w:r>
          </w:p>
        </w:tc>
        <w:tc>
          <w:tcPr>
            <w:tcW w:w="1276" w:type="dxa"/>
            <w:shd w:val="clear" w:color="auto" w:fill="4472C4" w:themeFill="accent1"/>
            <w:vAlign w:val="center"/>
          </w:tcPr>
          <w:p w14:paraId="44BA8768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输入电压</w:t>
            </w:r>
          </w:p>
        </w:tc>
        <w:tc>
          <w:tcPr>
            <w:tcW w:w="1134" w:type="dxa"/>
            <w:shd w:val="clear" w:color="auto" w:fill="4472C4" w:themeFill="accent1"/>
            <w:vAlign w:val="center"/>
          </w:tcPr>
          <w:p w14:paraId="42E97DEB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输出电压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129071BF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输出电流</w:t>
            </w:r>
          </w:p>
        </w:tc>
        <w:tc>
          <w:tcPr>
            <w:tcW w:w="709" w:type="dxa"/>
            <w:shd w:val="clear" w:color="auto" w:fill="4472C4" w:themeFill="accent1"/>
            <w:vAlign w:val="center"/>
          </w:tcPr>
          <w:p w14:paraId="4A6869E7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效率</w:t>
            </w:r>
          </w:p>
        </w:tc>
        <w:tc>
          <w:tcPr>
            <w:tcW w:w="1134" w:type="dxa"/>
            <w:shd w:val="clear" w:color="auto" w:fill="4472C4" w:themeFill="accent1"/>
            <w:vAlign w:val="center"/>
          </w:tcPr>
          <w:p w14:paraId="22B3A1A1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纹波</w:t>
            </w:r>
          </w:p>
        </w:tc>
        <w:tc>
          <w:tcPr>
            <w:tcW w:w="788" w:type="dxa"/>
            <w:shd w:val="clear" w:color="auto" w:fill="4472C4" w:themeFill="accent1"/>
            <w:vAlign w:val="center"/>
          </w:tcPr>
          <w:p w14:paraId="604C67BE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均流</w:t>
            </w:r>
          </w:p>
        </w:tc>
      </w:tr>
      <w:tr w14:paraId="0ECF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  <w:vAlign w:val="center"/>
          </w:tcPr>
          <w:p w14:paraId="786D389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Cs/>
                <w:sz w:val="16"/>
                <w:szCs w:val="16"/>
              </w:rPr>
              <w:t>G-STQ360-24S12N</w:t>
            </w:r>
          </w:p>
        </w:tc>
        <w:tc>
          <w:tcPr>
            <w:tcW w:w="1276" w:type="dxa"/>
            <w:vAlign w:val="center"/>
          </w:tcPr>
          <w:p w14:paraId="1120062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18</w:t>
            </w: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36Vdc</w:t>
            </w:r>
          </w:p>
        </w:tc>
        <w:tc>
          <w:tcPr>
            <w:tcW w:w="1134" w:type="dxa"/>
            <w:vAlign w:val="center"/>
          </w:tcPr>
          <w:p w14:paraId="1498697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12Vdc</w:t>
            </w:r>
          </w:p>
        </w:tc>
        <w:tc>
          <w:tcPr>
            <w:tcW w:w="992" w:type="dxa"/>
            <w:vAlign w:val="center"/>
          </w:tcPr>
          <w:p w14:paraId="36130AF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30A</w:t>
            </w:r>
          </w:p>
        </w:tc>
        <w:tc>
          <w:tcPr>
            <w:tcW w:w="709" w:type="dxa"/>
            <w:vAlign w:val="center"/>
          </w:tcPr>
          <w:p w14:paraId="1399896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93%</w:t>
            </w:r>
          </w:p>
        </w:tc>
        <w:tc>
          <w:tcPr>
            <w:tcW w:w="1134" w:type="dxa"/>
            <w:vAlign w:val="center"/>
          </w:tcPr>
          <w:p w14:paraId="04398AD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120mVp-p</w:t>
            </w:r>
          </w:p>
        </w:tc>
        <w:tc>
          <w:tcPr>
            <w:tcW w:w="788" w:type="dxa"/>
            <w:vAlign w:val="center"/>
          </w:tcPr>
          <w:p w14:paraId="2E91149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否</w:t>
            </w:r>
          </w:p>
        </w:tc>
      </w:tr>
      <w:tr w14:paraId="0BB0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  <w:vAlign w:val="center"/>
          </w:tcPr>
          <w:p w14:paraId="0E97F17A">
            <w:pPr>
              <w:jc w:val="center"/>
              <w:rPr>
                <w:rFonts w:hint="eastAsia" w:ascii="Arial" w:hAnsi="Arial" w:eastAsia="微软雅黑" w:cs="Arial"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Cs/>
                <w:sz w:val="16"/>
                <w:szCs w:val="16"/>
              </w:rPr>
              <w:t>G-STQ360-24S12NP</w:t>
            </w:r>
          </w:p>
        </w:tc>
        <w:tc>
          <w:tcPr>
            <w:tcW w:w="1276" w:type="dxa"/>
            <w:vAlign w:val="center"/>
          </w:tcPr>
          <w:p w14:paraId="76177EC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18</w:t>
            </w: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36Vdc</w:t>
            </w:r>
          </w:p>
        </w:tc>
        <w:tc>
          <w:tcPr>
            <w:tcW w:w="1134" w:type="dxa"/>
            <w:vAlign w:val="center"/>
          </w:tcPr>
          <w:p w14:paraId="7E669D1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12Vdc</w:t>
            </w:r>
          </w:p>
        </w:tc>
        <w:tc>
          <w:tcPr>
            <w:tcW w:w="992" w:type="dxa"/>
            <w:vAlign w:val="center"/>
          </w:tcPr>
          <w:p w14:paraId="41A623B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30A</w:t>
            </w:r>
          </w:p>
        </w:tc>
        <w:tc>
          <w:tcPr>
            <w:tcW w:w="709" w:type="dxa"/>
            <w:vAlign w:val="center"/>
          </w:tcPr>
          <w:p w14:paraId="1DB44C7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93%</w:t>
            </w:r>
          </w:p>
        </w:tc>
        <w:tc>
          <w:tcPr>
            <w:tcW w:w="1134" w:type="dxa"/>
            <w:vAlign w:val="center"/>
          </w:tcPr>
          <w:p w14:paraId="28E735A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120mVp-p</w:t>
            </w:r>
          </w:p>
        </w:tc>
        <w:tc>
          <w:tcPr>
            <w:tcW w:w="788" w:type="dxa"/>
            <w:vAlign w:val="center"/>
          </w:tcPr>
          <w:p w14:paraId="4902CE4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是</w:t>
            </w:r>
          </w:p>
        </w:tc>
      </w:tr>
    </w:tbl>
    <w:p w14:paraId="2FBC8F3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040" w:leftChars="0" w:firstLine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特点：</w:t>
      </w:r>
    </w:p>
    <w:p w14:paraId="6FCF418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kern w:val="2"/>
          <w:sz w:val="18"/>
          <w:szCs w:val="18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18415</wp:posOffset>
            </wp:positionV>
            <wp:extent cx="2722880" cy="1884680"/>
            <wp:effectExtent l="0" t="0" r="0" b="0"/>
            <wp:wrapNone/>
            <wp:docPr id="5" name="图片 5" descr="STQ360-24S12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TQ360-24S12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微软雅黑" w:cs="Arial"/>
          <w:sz w:val="18"/>
          <w:szCs w:val="18"/>
        </w:rPr>
        <w:t>宽输入电压范围</w:t>
      </w:r>
    </w:p>
    <w:p w14:paraId="7D114D8D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输入与输出隔离</w:t>
      </w:r>
    </w:p>
    <w:p w14:paraId="1BD909F1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金属底板</w:t>
      </w:r>
    </w:p>
    <w:p w14:paraId="705F35CB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输出过流保护</w:t>
      </w:r>
    </w:p>
    <w:p w14:paraId="0F9FA562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输出短路保护</w:t>
      </w:r>
    </w:p>
    <w:p w14:paraId="7A98652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输出过压保护</w:t>
      </w:r>
    </w:p>
    <w:p w14:paraId="436DB77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过温保护</w:t>
      </w:r>
    </w:p>
    <w:p w14:paraId="6323A3CC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输入欠压保护</w:t>
      </w:r>
    </w:p>
    <w:p w14:paraId="694FADF6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PCB板上直插式安装</w:t>
      </w:r>
    </w:p>
    <w:p w14:paraId="4E2EE300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负逻辑</w:t>
      </w:r>
    </w:p>
    <w:p w14:paraId="72948AAA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  <w:lang w:val="en-US" w:eastAsia="zh-CN"/>
        </w:rPr>
        <w:t>P版本内置Oring</w:t>
      </w:r>
    </w:p>
    <w:p w14:paraId="2905017E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880" w:leftChars="0" w:hanging="420" w:firstLineChars="0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100%国产电子元器件</w:t>
      </w:r>
    </w:p>
    <w:p w14:paraId="7C811C1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1" w:name="_Toc2738"/>
      <w:r>
        <w:rPr>
          <w:rFonts w:hint="eastAsia" w:ascii="Arial" w:hAnsi="Arial" w:eastAsia="微软雅黑" w:cs="Arial"/>
          <w:sz w:val="22"/>
          <w:szCs w:val="22"/>
        </w:rPr>
        <w:t>二、环境特性</w:t>
      </w:r>
      <w:bookmarkEnd w:id="1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14:paraId="3E0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4472C4" w:themeFill="accent1"/>
            <w:vAlign w:val="center"/>
          </w:tcPr>
          <w:p w14:paraId="002053BD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  <w:vAlign w:val="center"/>
          </w:tcPr>
          <w:p w14:paraId="73392CFC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  <w:vAlign w:val="center"/>
          </w:tcPr>
          <w:p w14:paraId="737FA9A5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最小值</w:t>
            </w:r>
          </w:p>
        </w:tc>
        <w:tc>
          <w:tcPr>
            <w:tcW w:w="918" w:type="dxa"/>
            <w:shd w:val="clear" w:color="auto" w:fill="4472C4" w:themeFill="accent1"/>
            <w:vAlign w:val="center"/>
          </w:tcPr>
          <w:p w14:paraId="039C0EF7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  <w:vAlign w:val="center"/>
          </w:tcPr>
          <w:p w14:paraId="14F6BC20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  <w:vAlign w:val="center"/>
          </w:tcPr>
          <w:p w14:paraId="589BD969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  <w:vAlign w:val="center"/>
          </w:tcPr>
          <w:p w14:paraId="6DF07D6A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备注</w:t>
            </w:r>
          </w:p>
        </w:tc>
      </w:tr>
      <w:tr w14:paraId="790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D7D7D7" w:themeFill="background1" w:themeFillShade="D8"/>
            <w:vAlign w:val="center"/>
          </w:tcPr>
          <w:p w14:paraId="5C4259D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 w14:paraId="787D446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工作温度</w:t>
            </w:r>
          </w:p>
        </w:tc>
        <w:tc>
          <w:tcPr>
            <w:tcW w:w="2835" w:type="dxa"/>
            <w:gridSpan w:val="3"/>
            <w:shd w:val="clear" w:color="auto" w:fill="D7D7D7" w:themeFill="background1" w:themeFillShade="D8"/>
            <w:vAlign w:val="center"/>
          </w:tcPr>
          <w:p w14:paraId="78B5FF3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（请参考“降额曲线”）</w:t>
            </w:r>
          </w:p>
        </w:tc>
        <w:tc>
          <w:tcPr>
            <w:tcW w:w="709" w:type="dxa"/>
            <w:shd w:val="clear" w:color="auto" w:fill="D7D7D7" w:themeFill="background1" w:themeFillShade="D8"/>
            <w:vAlign w:val="center"/>
          </w:tcPr>
          <w:p w14:paraId="790C5B5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℃</w:t>
            </w:r>
          </w:p>
        </w:tc>
        <w:tc>
          <w:tcPr>
            <w:tcW w:w="1922" w:type="dxa"/>
            <w:shd w:val="clear" w:color="auto" w:fill="D7D7D7" w:themeFill="background1" w:themeFillShade="D8"/>
            <w:vAlign w:val="center"/>
          </w:tcPr>
          <w:p w14:paraId="6A19C0CB">
            <w:pPr>
              <w:jc w:val="both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(铝基板最高点温度不超过100℃）</w:t>
            </w:r>
          </w:p>
        </w:tc>
      </w:tr>
      <w:tr w14:paraId="1898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CF9192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14:paraId="7B46402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储存温度</w:t>
            </w:r>
          </w:p>
        </w:tc>
        <w:tc>
          <w:tcPr>
            <w:tcW w:w="993" w:type="dxa"/>
            <w:vAlign w:val="center"/>
          </w:tcPr>
          <w:p w14:paraId="51175242">
            <w:pPr>
              <w:jc w:val="center"/>
              <w:rPr>
                <w:rFonts w:hint="default" w:ascii="Arial" w:hAnsi="Arial" w:eastAsia="微软雅黑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-</w:t>
            </w: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918" w:type="dxa"/>
            <w:vAlign w:val="center"/>
          </w:tcPr>
          <w:p w14:paraId="06BB9C3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24" w:type="dxa"/>
            <w:vAlign w:val="center"/>
          </w:tcPr>
          <w:p w14:paraId="66640B6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8</w:t>
            </w:r>
            <w:r>
              <w:rPr>
                <w:rFonts w:ascii="Arial" w:hAnsi="Arial" w:eastAsia="微软雅黑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2716FF3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℃</w:t>
            </w:r>
          </w:p>
        </w:tc>
        <w:tc>
          <w:tcPr>
            <w:tcW w:w="1922" w:type="dxa"/>
            <w:vAlign w:val="center"/>
          </w:tcPr>
          <w:p w14:paraId="384A61D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105C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D7D7D7" w:themeFill="background1" w:themeFillShade="D8"/>
            <w:vAlign w:val="center"/>
          </w:tcPr>
          <w:p w14:paraId="1E6B440C">
            <w:pPr>
              <w:tabs>
                <w:tab w:val="left" w:pos="290"/>
              </w:tabs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 w14:paraId="141E45A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海拔高度</w:t>
            </w:r>
          </w:p>
        </w:tc>
        <w:tc>
          <w:tcPr>
            <w:tcW w:w="993" w:type="dxa"/>
            <w:shd w:val="clear" w:color="auto" w:fill="D7D7D7" w:themeFill="background1" w:themeFillShade="D8"/>
            <w:vAlign w:val="center"/>
          </w:tcPr>
          <w:p w14:paraId="68638BA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D7D7D7" w:themeFill="background1" w:themeFillShade="D8"/>
            <w:vAlign w:val="center"/>
          </w:tcPr>
          <w:p w14:paraId="4DF0AFE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D7D7D7" w:themeFill="background1" w:themeFillShade="D8"/>
            <w:vAlign w:val="center"/>
          </w:tcPr>
          <w:p w14:paraId="2597FF0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</w:t>
            </w:r>
            <w:r>
              <w:rPr>
                <w:rFonts w:ascii="Arial" w:hAnsi="Arial" w:eastAsia="微软雅黑" w:cs="Arial"/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D7D7D7" w:themeFill="background1" w:themeFillShade="D8"/>
            <w:vAlign w:val="center"/>
          </w:tcPr>
          <w:p w14:paraId="531FF43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m</w:t>
            </w:r>
          </w:p>
        </w:tc>
        <w:tc>
          <w:tcPr>
            <w:tcW w:w="1922" w:type="dxa"/>
            <w:shd w:val="clear" w:color="auto" w:fill="D7D7D7" w:themeFill="background1" w:themeFillShade="D8"/>
            <w:vAlign w:val="center"/>
          </w:tcPr>
          <w:p w14:paraId="0BE94DD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3CBD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FC3BA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14:paraId="268991E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相对湿度</w:t>
            </w:r>
          </w:p>
        </w:tc>
        <w:tc>
          <w:tcPr>
            <w:tcW w:w="993" w:type="dxa"/>
            <w:vAlign w:val="center"/>
          </w:tcPr>
          <w:p w14:paraId="06AECD5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</w:t>
            </w:r>
            <w:r>
              <w:rPr>
                <w:rFonts w:ascii="Arial" w:hAnsi="Arial" w:eastAsia="微软雅黑" w:cs="Arial"/>
                <w:sz w:val="16"/>
                <w:szCs w:val="16"/>
              </w:rPr>
              <w:t>0</w:t>
            </w:r>
          </w:p>
        </w:tc>
        <w:tc>
          <w:tcPr>
            <w:tcW w:w="918" w:type="dxa"/>
            <w:vAlign w:val="center"/>
          </w:tcPr>
          <w:p w14:paraId="7B076F1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24" w:type="dxa"/>
            <w:vAlign w:val="center"/>
          </w:tcPr>
          <w:p w14:paraId="673CECC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9</w:t>
            </w:r>
            <w:r>
              <w:rPr>
                <w:rFonts w:ascii="Arial" w:hAnsi="Arial" w:eastAsia="微软雅黑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2754E6E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%</w:t>
            </w:r>
          </w:p>
        </w:tc>
        <w:tc>
          <w:tcPr>
            <w:tcW w:w="1922" w:type="dxa"/>
            <w:vAlign w:val="center"/>
          </w:tcPr>
          <w:p w14:paraId="7F2B573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49C9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shd w:val="clear" w:color="auto" w:fill="D7D7D7" w:themeFill="background1" w:themeFillShade="D8"/>
            <w:vAlign w:val="center"/>
          </w:tcPr>
          <w:p w14:paraId="4495EB6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D7D7D7" w:themeFill="background1" w:themeFillShade="D8"/>
            <w:vAlign w:val="center"/>
          </w:tcPr>
          <w:p w14:paraId="467554A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引脚焊接温度</w:t>
            </w:r>
          </w:p>
        </w:tc>
        <w:tc>
          <w:tcPr>
            <w:tcW w:w="5466" w:type="dxa"/>
            <w:gridSpan w:val="5"/>
            <w:shd w:val="clear" w:color="auto" w:fill="D7D7D7" w:themeFill="background1" w:themeFillShade="D8"/>
            <w:vAlign w:val="center"/>
          </w:tcPr>
          <w:p w14:paraId="1E3DF41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</w:rPr>
              <w:t>焊点距离外壳1.5mm，焊接时间小于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</w:rPr>
              <w:t>.5S</w:t>
            </w:r>
          </w:p>
        </w:tc>
      </w:tr>
      <w:tr w14:paraId="21BA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53AF77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vAlign w:val="center"/>
          </w:tcPr>
          <w:p w14:paraId="023406A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散热冷却方式</w:t>
            </w:r>
          </w:p>
        </w:tc>
        <w:tc>
          <w:tcPr>
            <w:tcW w:w="5466" w:type="dxa"/>
            <w:gridSpan w:val="5"/>
            <w:vAlign w:val="center"/>
          </w:tcPr>
          <w:p w14:paraId="20EF91D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</w:rPr>
              <w:t>自然空气或者强制风冷（根据热需要底面加装散热底板效果更佳）</w:t>
            </w:r>
          </w:p>
        </w:tc>
      </w:tr>
    </w:tbl>
    <w:p w14:paraId="26C23B0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2" w:name="_Toc23492"/>
      <w:r>
        <w:rPr>
          <w:rFonts w:hint="eastAsia" w:ascii="Arial" w:hAnsi="Arial" w:eastAsia="微软雅黑" w:cs="Arial"/>
          <w:sz w:val="22"/>
          <w:szCs w:val="22"/>
        </w:rPr>
        <w:t>三、电气特性</w:t>
      </w:r>
      <w:bookmarkEnd w:id="2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05"/>
        <w:gridCol w:w="1062"/>
        <w:gridCol w:w="911"/>
        <w:gridCol w:w="1073"/>
        <w:gridCol w:w="823"/>
        <w:gridCol w:w="1980"/>
      </w:tblGrid>
      <w:tr w14:paraId="26C8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42" w:type="dxa"/>
            <w:vMerge w:val="restart"/>
            <w:shd w:val="clear" w:color="auto" w:fill="4472C4" w:themeFill="accent1"/>
            <w:vAlign w:val="center"/>
          </w:tcPr>
          <w:p w14:paraId="045F8B43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805" w:type="dxa"/>
            <w:vMerge w:val="restart"/>
            <w:shd w:val="clear" w:color="auto" w:fill="4472C4" w:themeFill="accent1"/>
            <w:vAlign w:val="center"/>
          </w:tcPr>
          <w:p w14:paraId="606E33AC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3046" w:type="dxa"/>
            <w:gridSpan w:val="3"/>
            <w:shd w:val="clear" w:color="auto" w:fill="4472C4" w:themeFill="accent1"/>
            <w:vAlign w:val="center"/>
          </w:tcPr>
          <w:p w14:paraId="7EC13F5F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性能指标</w:t>
            </w:r>
          </w:p>
        </w:tc>
        <w:tc>
          <w:tcPr>
            <w:tcW w:w="823" w:type="dxa"/>
            <w:vMerge w:val="restart"/>
            <w:shd w:val="clear" w:color="auto" w:fill="4472C4" w:themeFill="accent1"/>
            <w:vAlign w:val="center"/>
          </w:tcPr>
          <w:p w14:paraId="56A9234F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单位</w:t>
            </w:r>
          </w:p>
        </w:tc>
        <w:tc>
          <w:tcPr>
            <w:tcW w:w="1980" w:type="dxa"/>
            <w:vMerge w:val="restart"/>
            <w:shd w:val="clear" w:color="auto" w:fill="4472C4" w:themeFill="accent1"/>
            <w:vAlign w:val="center"/>
          </w:tcPr>
          <w:p w14:paraId="31BC7B05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备注</w:t>
            </w:r>
          </w:p>
        </w:tc>
      </w:tr>
      <w:tr w14:paraId="6D99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42" w:type="dxa"/>
            <w:vMerge w:val="continue"/>
            <w:shd w:val="clear" w:color="auto" w:fill="4472C4" w:themeFill="accent1"/>
            <w:vAlign w:val="center"/>
          </w:tcPr>
          <w:p w14:paraId="74CCAE23">
            <w:pPr>
              <w:jc w:val="center"/>
            </w:pPr>
          </w:p>
        </w:tc>
        <w:tc>
          <w:tcPr>
            <w:tcW w:w="1805" w:type="dxa"/>
            <w:vMerge w:val="continue"/>
            <w:shd w:val="clear" w:color="auto" w:fill="4472C4" w:themeFill="accent1"/>
            <w:vAlign w:val="center"/>
          </w:tcPr>
          <w:p w14:paraId="4FA51241">
            <w:pPr>
              <w:jc w:val="center"/>
            </w:pPr>
          </w:p>
        </w:tc>
        <w:tc>
          <w:tcPr>
            <w:tcW w:w="1062" w:type="dxa"/>
            <w:shd w:val="clear" w:color="auto" w:fill="4472C4" w:themeFill="accent1"/>
            <w:vAlign w:val="center"/>
          </w:tcPr>
          <w:p w14:paraId="290B7758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  <w:t>最小值</w:t>
            </w:r>
          </w:p>
        </w:tc>
        <w:tc>
          <w:tcPr>
            <w:tcW w:w="911" w:type="dxa"/>
            <w:shd w:val="clear" w:color="auto" w:fill="4472C4" w:themeFill="accent1"/>
            <w:vAlign w:val="center"/>
          </w:tcPr>
          <w:p w14:paraId="0099F771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  <w:t>典型值</w:t>
            </w:r>
          </w:p>
        </w:tc>
        <w:tc>
          <w:tcPr>
            <w:tcW w:w="1073" w:type="dxa"/>
            <w:shd w:val="clear" w:color="auto" w:fill="4472C4" w:themeFill="accent1"/>
            <w:vAlign w:val="center"/>
          </w:tcPr>
          <w:p w14:paraId="2D189A6F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  <w:lang w:val="en-US" w:eastAsia="zh-CN"/>
              </w:rPr>
              <w:t>最大值</w:t>
            </w:r>
          </w:p>
        </w:tc>
        <w:tc>
          <w:tcPr>
            <w:tcW w:w="823" w:type="dxa"/>
            <w:vMerge w:val="continue"/>
            <w:shd w:val="clear" w:color="auto" w:fill="4472C4" w:themeFill="accent1"/>
            <w:vAlign w:val="center"/>
          </w:tcPr>
          <w:p w14:paraId="3B5CCF34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Merge w:val="continue"/>
            <w:shd w:val="clear" w:color="auto" w:fill="4472C4" w:themeFill="accent1"/>
            <w:vAlign w:val="center"/>
          </w:tcPr>
          <w:p w14:paraId="747E34E6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</w:p>
        </w:tc>
      </w:tr>
      <w:tr w14:paraId="1440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6CAC45C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</w:t>
            </w:r>
          </w:p>
        </w:tc>
        <w:tc>
          <w:tcPr>
            <w:tcW w:w="1805" w:type="dxa"/>
            <w:vAlign w:val="center"/>
          </w:tcPr>
          <w:p w14:paraId="27FE860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输入电压范围</w:t>
            </w:r>
          </w:p>
        </w:tc>
        <w:tc>
          <w:tcPr>
            <w:tcW w:w="1062" w:type="dxa"/>
            <w:vAlign w:val="center"/>
          </w:tcPr>
          <w:p w14:paraId="6A68184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18</w:t>
            </w:r>
          </w:p>
        </w:tc>
        <w:tc>
          <w:tcPr>
            <w:tcW w:w="911" w:type="dxa"/>
            <w:vAlign w:val="center"/>
          </w:tcPr>
          <w:p w14:paraId="36791B7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24</w:t>
            </w:r>
          </w:p>
        </w:tc>
        <w:tc>
          <w:tcPr>
            <w:tcW w:w="1073" w:type="dxa"/>
            <w:vAlign w:val="center"/>
          </w:tcPr>
          <w:p w14:paraId="5F1E6CE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36</w:t>
            </w:r>
          </w:p>
        </w:tc>
        <w:tc>
          <w:tcPr>
            <w:tcW w:w="823" w:type="dxa"/>
            <w:vAlign w:val="center"/>
          </w:tcPr>
          <w:p w14:paraId="2D43E1B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Vdc</w:t>
            </w:r>
          </w:p>
        </w:tc>
        <w:tc>
          <w:tcPr>
            <w:tcW w:w="1980" w:type="dxa"/>
            <w:vAlign w:val="center"/>
          </w:tcPr>
          <w:p w14:paraId="2037B5A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5D03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0948260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2FE7FEC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输入电流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722644D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412C453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5A696B0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25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193B25D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A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0D28459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30AC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60ABA6D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</w:t>
            </w:r>
          </w:p>
        </w:tc>
        <w:tc>
          <w:tcPr>
            <w:tcW w:w="1805" w:type="dxa"/>
            <w:vAlign w:val="center"/>
          </w:tcPr>
          <w:p w14:paraId="342BC91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启动时间</w:t>
            </w:r>
          </w:p>
        </w:tc>
        <w:tc>
          <w:tcPr>
            <w:tcW w:w="1062" w:type="dxa"/>
            <w:vAlign w:val="center"/>
          </w:tcPr>
          <w:p w14:paraId="0ECF3CE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F60E5F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0363832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100</w:t>
            </w:r>
          </w:p>
        </w:tc>
        <w:tc>
          <w:tcPr>
            <w:tcW w:w="823" w:type="dxa"/>
            <w:vAlign w:val="center"/>
          </w:tcPr>
          <w:p w14:paraId="1BAB7F7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ms</w:t>
            </w:r>
          </w:p>
        </w:tc>
        <w:tc>
          <w:tcPr>
            <w:tcW w:w="1980" w:type="dxa"/>
            <w:vAlign w:val="center"/>
          </w:tcPr>
          <w:p w14:paraId="1D46656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7F74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restart"/>
            <w:shd w:val="clear" w:color="auto" w:fill="D7D7D7" w:themeFill="background1" w:themeFillShade="D8"/>
            <w:vAlign w:val="center"/>
          </w:tcPr>
          <w:p w14:paraId="53ECFC0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</w:t>
            </w:r>
          </w:p>
        </w:tc>
        <w:tc>
          <w:tcPr>
            <w:tcW w:w="1805" w:type="dxa"/>
            <w:vMerge w:val="restart"/>
            <w:shd w:val="clear" w:color="auto" w:fill="D7D7D7" w:themeFill="background1" w:themeFillShade="D8"/>
            <w:vAlign w:val="center"/>
          </w:tcPr>
          <w:p w14:paraId="458E549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输出效率（输入24V时）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005004D8">
            <w:pPr>
              <w:jc w:val="center"/>
              <w:rPr>
                <w:rFonts w:hint="eastAsia" w:ascii="Arial" w:hAnsi="Arial" w:eastAsia="微软雅黑" w:cs="Arial"/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18D679BC">
            <w:pPr>
              <w:jc w:val="center"/>
              <w:rPr>
                <w:rFonts w:hint="eastAsia" w:ascii="Arial" w:hAnsi="Arial" w:eastAsia="微软雅黑" w:cs="Arial"/>
                <w:color w:val="FF0000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7708DBAA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91.09%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29E00413"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12090793">
            <w:pPr>
              <w:jc w:val="center"/>
              <w:rPr>
                <w:rFonts w:hint="eastAsia" w:ascii="Arial" w:hAnsi="Arial" w:eastAsia="微软雅黑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</w:tr>
      <w:tr w14:paraId="282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shd w:val="clear" w:color="auto" w:fill="D7D7D7" w:themeFill="background1" w:themeFillShade="D8"/>
            <w:vAlign w:val="center"/>
          </w:tcPr>
          <w:p w14:paraId="2BF42B8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805" w:type="dxa"/>
            <w:vMerge w:val="continue"/>
            <w:shd w:val="clear" w:color="auto" w:fill="D7D7D7" w:themeFill="background1" w:themeFillShade="D8"/>
            <w:vAlign w:val="center"/>
          </w:tcPr>
          <w:p w14:paraId="5137190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49C8482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23860BB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687C40BF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93.56%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01CCD45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29FB48E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50%</w:t>
            </w:r>
          </w:p>
        </w:tc>
      </w:tr>
      <w:tr w14:paraId="5045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shd w:val="clear" w:color="auto" w:fill="D7D7D7" w:themeFill="background1" w:themeFillShade="D8"/>
            <w:vAlign w:val="center"/>
          </w:tcPr>
          <w:p w14:paraId="5C99AA2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805" w:type="dxa"/>
            <w:vMerge w:val="continue"/>
            <w:shd w:val="clear" w:color="auto" w:fill="D7D7D7" w:themeFill="background1" w:themeFillShade="D8"/>
            <w:vAlign w:val="center"/>
          </w:tcPr>
          <w:p w14:paraId="0E20E0E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1E61A04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224E251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2AF1119C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93.61%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7D3D60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36BEC98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75%</w:t>
            </w:r>
          </w:p>
        </w:tc>
      </w:tr>
      <w:tr w14:paraId="6812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continue"/>
            <w:shd w:val="clear" w:color="auto" w:fill="D7D7D7" w:themeFill="background1" w:themeFillShade="D8"/>
            <w:vAlign w:val="center"/>
          </w:tcPr>
          <w:p w14:paraId="174B376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805" w:type="dxa"/>
            <w:vMerge w:val="continue"/>
            <w:shd w:val="clear" w:color="auto" w:fill="D7D7D7" w:themeFill="background1" w:themeFillShade="D8"/>
            <w:vAlign w:val="center"/>
          </w:tcPr>
          <w:p w14:paraId="3B98BE7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6DCE909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288F1DF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157D96D4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93.09%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0E0FED6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1414411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100%</w:t>
            </w:r>
          </w:p>
        </w:tc>
      </w:tr>
      <w:tr w14:paraId="2DB3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17D7938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5</w:t>
            </w:r>
          </w:p>
        </w:tc>
        <w:tc>
          <w:tcPr>
            <w:tcW w:w="1805" w:type="dxa"/>
            <w:vAlign w:val="center"/>
          </w:tcPr>
          <w:p w14:paraId="444371E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额定输出电压</w:t>
            </w:r>
          </w:p>
        </w:tc>
        <w:tc>
          <w:tcPr>
            <w:tcW w:w="1062" w:type="dxa"/>
            <w:vAlign w:val="center"/>
          </w:tcPr>
          <w:p w14:paraId="6A760FF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4E4FA7D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</w:t>
            </w:r>
          </w:p>
        </w:tc>
        <w:tc>
          <w:tcPr>
            <w:tcW w:w="1073" w:type="dxa"/>
            <w:vAlign w:val="center"/>
          </w:tcPr>
          <w:p w14:paraId="60E78C0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2DF47C2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Vdc</w:t>
            </w:r>
          </w:p>
        </w:tc>
        <w:tc>
          <w:tcPr>
            <w:tcW w:w="1980" w:type="dxa"/>
            <w:vAlign w:val="center"/>
          </w:tcPr>
          <w:p w14:paraId="174ADAA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48C4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6A8F3E2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6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1450FA7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输出功率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01A4C6C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296B62B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17B6E1D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360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5E02046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W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0E6EB93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0555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32F6CA1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7</w:t>
            </w:r>
          </w:p>
        </w:tc>
        <w:tc>
          <w:tcPr>
            <w:tcW w:w="1805" w:type="dxa"/>
            <w:vAlign w:val="center"/>
          </w:tcPr>
          <w:p w14:paraId="40B36B2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输出纹波及噪声</w:t>
            </w:r>
          </w:p>
        </w:tc>
        <w:tc>
          <w:tcPr>
            <w:tcW w:w="1062" w:type="dxa"/>
            <w:vAlign w:val="center"/>
          </w:tcPr>
          <w:p w14:paraId="3E21D99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3A507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100</w:t>
            </w:r>
          </w:p>
        </w:tc>
        <w:tc>
          <w:tcPr>
            <w:tcW w:w="1073" w:type="dxa"/>
            <w:vAlign w:val="center"/>
          </w:tcPr>
          <w:p w14:paraId="5D304D1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120</w:t>
            </w:r>
          </w:p>
        </w:tc>
        <w:tc>
          <w:tcPr>
            <w:tcW w:w="823" w:type="dxa"/>
            <w:vAlign w:val="center"/>
          </w:tcPr>
          <w:p w14:paraId="210AB04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mVp-p</w:t>
            </w:r>
          </w:p>
        </w:tc>
        <w:tc>
          <w:tcPr>
            <w:tcW w:w="1980" w:type="dxa"/>
            <w:vAlign w:val="center"/>
          </w:tcPr>
          <w:p w14:paraId="3219080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20M带宽测试，探头并联10u+104电容</w:t>
            </w:r>
          </w:p>
        </w:tc>
      </w:tr>
      <w:tr w14:paraId="4ED7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4AA1575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8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2AA01CD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输出电压调节范围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5B7E359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11.4</w:t>
            </w: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13DB06D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54A28B9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12.6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7AD335F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V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13CA317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bookmarkStart w:id="3" w:name="OLE_LINK1"/>
            <w:r>
              <w:rPr>
                <w:rFonts w:hint="eastAsia" w:ascii="Arial" w:hAnsi="Arial" w:eastAsia="微软雅黑" w:cs="Arial"/>
                <w:sz w:val="16"/>
                <w:szCs w:val="16"/>
              </w:rPr>
              <w:t>输出低于12Vdc电流不超过30A,高于12Vdc功率不超过360W</w:t>
            </w:r>
            <w:bookmarkEnd w:id="3"/>
          </w:p>
        </w:tc>
      </w:tr>
      <w:tr w14:paraId="01C8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4E5973D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9</w:t>
            </w:r>
          </w:p>
        </w:tc>
        <w:tc>
          <w:tcPr>
            <w:tcW w:w="1805" w:type="dxa"/>
            <w:vAlign w:val="center"/>
          </w:tcPr>
          <w:p w14:paraId="58BD417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温度系数</w:t>
            </w:r>
          </w:p>
        </w:tc>
        <w:tc>
          <w:tcPr>
            <w:tcW w:w="1062" w:type="dxa"/>
            <w:vAlign w:val="center"/>
          </w:tcPr>
          <w:p w14:paraId="6F84531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-0.03</w:t>
            </w:r>
          </w:p>
        </w:tc>
        <w:tc>
          <w:tcPr>
            <w:tcW w:w="911" w:type="dxa"/>
            <w:vAlign w:val="center"/>
          </w:tcPr>
          <w:p w14:paraId="42742DF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E140E6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0.03</w:t>
            </w:r>
          </w:p>
        </w:tc>
        <w:tc>
          <w:tcPr>
            <w:tcW w:w="823" w:type="dxa"/>
            <w:vAlign w:val="center"/>
          </w:tcPr>
          <w:p w14:paraId="6279960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%/℃</w:t>
            </w:r>
          </w:p>
        </w:tc>
        <w:tc>
          <w:tcPr>
            <w:tcW w:w="1980" w:type="dxa"/>
            <w:vAlign w:val="center"/>
          </w:tcPr>
          <w:p w14:paraId="6D7D7A4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1B85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77D3800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10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07E3FC7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动态响应恢复时间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50594350">
            <w:pPr>
              <w:jc w:val="center"/>
              <w:rPr>
                <w:rFonts w:hint="eastAsia" w:ascii="Arial" w:hAnsi="Arial" w:eastAsia="微软雅黑" w:cs="Arial"/>
                <w:color w:val="FF0000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0B7824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200</w:t>
            </w: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1B2FB7F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400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10B1E94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uS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144E50F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负载跳跃额负载：25%Io-50%Io-75%Io  (阶跃速率2.5A/1uS)</w:t>
            </w:r>
          </w:p>
        </w:tc>
      </w:tr>
      <w:tr w14:paraId="48D8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2" w:type="dxa"/>
            <w:vAlign w:val="center"/>
          </w:tcPr>
          <w:p w14:paraId="6FCCFDF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11</w:t>
            </w:r>
          </w:p>
        </w:tc>
        <w:tc>
          <w:tcPr>
            <w:tcW w:w="1805" w:type="dxa"/>
            <w:vAlign w:val="center"/>
          </w:tcPr>
          <w:p w14:paraId="2638E16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负载动态过冲电压</w:t>
            </w:r>
          </w:p>
        </w:tc>
        <w:tc>
          <w:tcPr>
            <w:tcW w:w="1062" w:type="dxa"/>
            <w:vAlign w:val="center"/>
          </w:tcPr>
          <w:p w14:paraId="6F2CD8A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-5</w:t>
            </w:r>
          </w:p>
        </w:tc>
        <w:tc>
          <w:tcPr>
            <w:tcW w:w="911" w:type="dxa"/>
            <w:vAlign w:val="center"/>
          </w:tcPr>
          <w:p w14:paraId="2680788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299BADD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5</w:t>
            </w:r>
          </w:p>
        </w:tc>
        <w:tc>
          <w:tcPr>
            <w:tcW w:w="823" w:type="dxa"/>
            <w:vAlign w:val="center"/>
          </w:tcPr>
          <w:p w14:paraId="546863F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%</w:t>
            </w:r>
          </w:p>
        </w:tc>
        <w:tc>
          <w:tcPr>
            <w:tcW w:w="1980" w:type="dxa"/>
            <w:vAlign w:val="center"/>
          </w:tcPr>
          <w:p w14:paraId="43D1208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负载跳跃额负载：25%Io-50%Io-75%Io  (阶跃速率2.5A/1uS)</w:t>
            </w:r>
          </w:p>
        </w:tc>
      </w:tr>
      <w:tr w14:paraId="50C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3D5CA52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12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263854B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CNT</w:t>
            </w:r>
          </w:p>
        </w:tc>
        <w:tc>
          <w:tcPr>
            <w:tcW w:w="3046" w:type="dxa"/>
            <w:gridSpan w:val="3"/>
            <w:shd w:val="clear" w:color="auto" w:fill="D7D7D7" w:themeFill="background1" w:themeFillShade="D8"/>
            <w:vAlign w:val="center"/>
          </w:tcPr>
          <w:p w14:paraId="5A167C8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模块ON/OFF</w:t>
            </w:r>
          </w:p>
        </w:tc>
        <w:tc>
          <w:tcPr>
            <w:tcW w:w="2803" w:type="dxa"/>
            <w:gridSpan w:val="2"/>
            <w:shd w:val="clear" w:color="auto" w:fill="D7D7D7" w:themeFill="background1" w:themeFillShade="D8"/>
            <w:vAlign w:val="center"/>
          </w:tcPr>
          <w:p w14:paraId="2BB4C3B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接地开机</w:t>
            </w:r>
          </w:p>
        </w:tc>
      </w:tr>
      <w:tr w14:paraId="3E8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20D80CB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13</w:t>
            </w:r>
          </w:p>
        </w:tc>
        <w:tc>
          <w:tcPr>
            <w:tcW w:w="1805" w:type="dxa"/>
            <w:vAlign w:val="center"/>
          </w:tcPr>
          <w:p w14:paraId="1B6D38A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输入外接电容</w:t>
            </w:r>
          </w:p>
        </w:tc>
        <w:tc>
          <w:tcPr>
            <w:tcW w:w="1062" w:type="dxa"/>
            <w:vAlign w:val="center"/>
          </w:tcPr>
          <w:p w14:paraId="4822320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auto"/>
                <w:sz w:val="16"/>
                <w:szCs w:val="16"/>
              </w:rPr>
              <w:t>470</w:t>
            </w:r>
          </w:p>
        </w:tc>
        <w:tc>
          <w:tcPr>
            <w:tcW w:w="911" w:type="dxa"/>
            <w:vAlign w:val="center"/>
          </w:tcPr>
          <w:p w14:paraId="62E649E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37AEEDF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CEB6FD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μF</w:t>
            </w:r>
          </w:p>
        </w:tc>
        <w:tc>
          <w:tcPr>
            <w:tcW w:w="1980" w:type="dxa"/>
            <w:vAlign w:val="center"/>
          </w:tcPr>
          <w:p w14:paraId="7F2EB93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低ESR电解电容，耐压≥63V。</w:t>
            </w:r>
          </w:p>
        </w:tc>
      </w:tr>
      <w:tr w14:paraId="219A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17C5CFF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14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1AC7985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输出外接电容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762AF24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689D76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470</w:t>
            </w: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7BEAC90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5000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792E50A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μF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00D90B7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低ESR电解电容，耐压≥25V。功率超过300W时容性负载能力2000uF.</w:t>
            </w:r>
          </w:p>
        </w:tc>
      </w:tr>
      <w:tr w14:paraId="09D4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37BF257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15</w:t>
            </w:r>
          </w:p>
        </w:tc>
        <w:tc>
          <w:tcPr>
            <w:tcW w:w="1805" w:type="dxa"/>
            <w:vAlign w:val="center"/>
          </w:tcPr>
          <w:p w14:paraId="3B0CBC8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线性调整率</w:t>
            </w:r>
          </w:p>
        </w:tc>
        <w:tc>
          <w:tcPr>
            <w:tcW w:w="1062" w:type="dxa"/>
            <w:vAlign w:val="center"/>
          </w:tcPr>
          <w:p w14:paraId="72A9600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-0.5</w:t>
            </w:r>
          </w:p>
        </w:tc>
        <w:tc>
          <w:tcPr>
            <w:tcW w:w="911" w:type="dxa"/>
            <w:vAlign w:val="center"/>
          </w:tcPr>
          <w:p w14:paraId="66D6F13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5EEFEB9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0.5</w:t>
            </w:r>
          </w:p>
        </w:tc>
        <w:tc>
          <w:tcPr>
            <w:tcW w:w="823" w:type="dxa"/>
            <w:vAlign w:val="center"/>
          </w:tcPr>
          <w:p w14:paraId="352E1DA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%</w:t>
            </w:r>
          </w:p>
        </w:tc>
        <w:tc>
          <w:tcPr>
            <w:tcW w:w="1980" w:type="dxa"/>
            <w:vAlign w:val="center"/>
          </w:tcPr>
          <w:p w14:paraId="45347E0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14B1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273BB3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16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3874B2B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稳压精度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6FF842E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-1</w:t>
            </w: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222CB6B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286AA04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1D93080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%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2CA6C3C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  <w:tr w14:paraId="6BB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D7D7D7" w:themeFill="background1" w:themeFillShade="D8"/>
            <w:vAlign w:val="center"/>
          </w:tcPr>
          <w:p w14:paraId="589066E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17</w:t>
            </w:r>
          </w:p>
        </w:tc>
        <w:tc>
          <w:tcPr>
            <w:tcW w:w="1805" w:type="dxa"/>
            <w:shd w:val="clear" w:color="auto" w:fill="D7D7D7" w:themeFill="background1" w:themeFillShade="D8"/>
            <w:vAlign w:val="center"/>
          </w:tcPr>
          <w:p w14:paraId="36C8F74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空载功耗</w:t>
            </w:r>
          </w:p>
        </w:tc>
        <w:tc>
          <w:tcPr>
            <w:tcW w:w="1062" w:type="dxa"/>
            <w:shd w:val="clear" w:color="auto" w:fill="D7D7D7" w:themeFill="background1" w:themeFillShade="D8"/>
            <w:vAlign w:val="center"/>
          </w:tcPr>
          <w:p w14:paraId="56C31138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1478748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7D7D7" w:themeFill="background1" w:themeFillShade="D8"/>
            <w:vAlign w:val="center"/>
          </w:tcPr>
          <w:p w14:paraId="6C1C0B9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6</w:t>
            </w:r>
          </w:p>
        </w:tc>
        <w:tc>
          <w:tcPr>
            <w:tcW w:w="823" w:type="dxa"/>
            <w:shd w:val="clear" w:color="auto" w:fill="D7D7D7" w:themeFill="background1" w:themeFillShade="D8"/>
            <w:vAlign w:val="center"/>
          </w:tcPr>
          <w:p w14:paraId="0AF51C1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W</w:t>
            </w:r>
          </w:p>
        </w:tc>
        <w:tc>
          <w:tcPr>
            <w:tcW w:w="1980" w:type="dxa"/>
            <w:shd w:val="clear" w:color="auto" w:fill="D7D7D7" w:themeFill="background1" w:themeFillShade="D8"/>
            <w:vAlign w:val="center"/>
          </w:tcPr>
          <w:p w14:paraId="7844350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</w:tr>
    </w:tbl>
    <w:p w14:paraId="2AD4221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4" w:name="_Toc32716"/>
      <w:r>
        <w:rPr>
          <w:rFonts w:hint="eastAsia" w:ascii="Arial" w:hAnsi="Arial" w:eastAsia="微软雅黑" w:cs="Arial"/>
          <w:sz w:val="22"/>
          <w:szCs w:val="22"/>
        </w:rPr>
        <w:t>四、保护特性</w:t>
      </w:r>
      <w:bookmarkEnd w:id="4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993"/>
        <w:gridCol w:w="918"/>
        <w:gridCol w:w="924"/>
        <w:gridCol w:w="709"/>
        <w:gridCol w:w="1922"/>
      </w:tblGrid>
      <w:tr w14:paraId="361F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272BEFD2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5B9C189D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0E692A43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最小值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7386FD0A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典型值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1CA66B63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最大值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37726718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单位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vAlign w:val="center"/>
          </w:tcPr>
          <w:p w14:paraId="3AE9CB0D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备注</w:t>
            </w:r>
          </w:p>
        </w:tc>
      </w:tr>
      <w:tr w14:paraId="0495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6EA28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1E54F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输出过流保护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6ED60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D685F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9DEF4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AF356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5E2AA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</w:rPr>
              <w:t>过流打嗝，自恢复</w:t>
            </w:r>
          </w:p>
        </w:tc>
      </w:tr>
      <w:tr w14:paraId="2B60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24FC72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996FD9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输出短路保护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08AE06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AD057F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CC6D1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E80C4B9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D07B2B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打嗝，自恢复</w:t>
            </w:r>
          </w:p>
        </w:tc>
      </w:tr>
      <w:tr w14:paraId="37A0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D9900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377C1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过温保护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61063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F87C0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785CC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4D407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℃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6E01D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铝板最高点温度</w:t>
            </w:r>
          </w:p>
        </w:tc>
      </w:tr>
      <w:tr w14:paraId="2B9E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B4C42E0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7AE539C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输入欠压保护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5CA3F0B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AE16BC1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4EF8E06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285DE4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8A6A1E8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  <w:tr w14:paraId="24C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6B723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CA145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输出过压保护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388BF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1AF1A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73643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97C8F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C5A15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打嗝自恢复</w:t>
            </w:r>
          </w:p>
        </w:tc>
      </w:tr>
    </w:tbl>
    <w:p w14:paraId="2B07D32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5" w:name="_Toc6568"/>
      <w:r>
        <w:rPr>
          <w:rFonts w:hint="eastAsia" w:ascii="Arial" w:hAnsi="Arial" w:eastAsia="微软雅黑" w:cs="Arial"/>
          <w:sz w:val="22"/>
          <w:szCs w:val="22"/>
        </w:rPr>
        <w:t>五、安规以及EMC特性</w:t>
      </w:r>
      <w:bookmarkEnd w:id="5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276"/>
        <w:gridCol w:w="1036"/>
        <w:gridCol w:w="1113"/>
        <w:gridCol w:w="1253"/>
        <w:gridCol w:w="1780"/>
      </w:tblGrid>
      <w:tr w14:paraId="7863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shd w:val="clear" w:color="auto" w:fill="4472C4" w:themeFill="accent1"/>
            <w:vAlign w:val="center"/>
          </w:tcPr>
          <w:p w14:paraId="663C63F2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410" w:type="dxa"/>
            <w:gridSpan w:val="2"/>
            <w:shd w:val="clear" w:color="auto" w:fill="4472C4" w:themeFill="accent1"/>
            <w:vAlign w:val="center"/>
          </w:tcPr>
          <w:p w14:paraId="35D32085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项目</w:t>
            </w:r>
          </w:p>
        </w:tc>
        <w:tc>
          <w:tcPr>
            <w:tcW w:w="3402" w:type="dxa"/>
            <w:gridSpan w:val="3"/>
            <w:shd w:val="clear" w:color="auto" w:fill="4472C4" w:themeFill="accent1"/>
            <w:vAlign w:val="center"/>
          </w:tcPr>
          <w:p w14:paraId="7F934D7A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标准（或测试条件）</w:t>
            </w:r>
          </w:p>
        </w:tc>
        <w:tc>
          <w:tcPr>
            <w:tcW w:w="1780" w:type="dxa"/>
            <w:shd w:val="clear" w:color="auto" w:fill="4472C4" w:themeFill="accent1"/>
            <w:vAlign w:val="center"/>
          </w:tcPr>
          <w:p w14:paraId="5110463E">
            <w:pPr>
              <w:jc w:val="center"/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sz w:val="16"/>
                <w:szCs w:val="16"/>
              </w:rPr>
              <w:t>备注</w:t>
            </w:r>
          </w:p>
        </w:tc>
      </w:tr>
      <w:tr w14:paraId="47E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shd w:val="clear" w:color="auto" w:fill="D7D7D7" w:themeFill="background1" w:themeFillShade="D8"/>
            <w:vAlign w:val="center"/>
          </w:tcPr>
          <w:p w14:paraId="204BBBF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ascii="Arial" w:hAnsi="Arial" w:eastAsia="微软雅黑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D7D7D7" w:themeFill="background1" w:themeFillShade="D8"/>
            <w:vAlign w:val="center"/>
          </w:tcPr>
          <w:p w14:paraId="1475C3E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抗电</w:t>
            </w:r>
          </w:p>
          <w:p w14:paraId="04EA177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强度</w:t>
            </w:r>
          </w:p>
        </w:tc>
        <w:tc>
          <w:tcPr>
            <w:tcW w:w="1276" w:type="dxa"/>
            <w:shd w:val="clear" w:color="auto" w:fill="D7D7D7" w:themeFill="background1" w:themeFillShade="D8"/>
            <w:vAlign w:val="center"/>
          </w:tcPr>
          <w:p w14:paraId="2393FFB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输入对输出</w:t>
            </w:r>
          </w:p>
        </w:tc>
        <w:tc>
          <w:tcPr>
            <w:tcW w:w="3402" w:type="dxa"/>
            <w:gridSpan w:val="3"/>
            <w:shd w:val="clear" w:color="auto" w:fill="D7D7D7" w:themeFill="background1" w:themeFillShade="D8"/>
            <w:vAlign w:val="center"/>
          </w:tcPr>
          <w:p w14:paraId="7FC4BE4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1500</w:t>
            </w:r>
            <w:r>
              <w:rPr>
                <w:rFonts w:ascii="Arial" w:hAnsi="Arial" w:eastAsia="微软雅黑" w:cs="Arial"/>
                <w:sz w:val="16"/>
                <w:szCs w:val="16"/>
              </w:rPr>
              <w:t>V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dc</w:t>
            </w:r>
            <w:r>
              <w:rPr>
                <w:rFonts w:ascii="Arial" w:hAnsi="Arial" w:eastAsia="微软雅黑" w:cs="Arial"/>
                <w:sz w:val="16"/>
                <w:szCs w:val="16"/>
              </w:rPr>
              <w:t>/10mA/1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0s</w:t>
            </w:r>
          </w:p>
        </w:tc>
        <w:tc>
          <w:tcPr>
            <w:tcW w:w="1780" w:type="dxa"/>
            <w:shd w:val="clear" w:color="auto" w:fill="D7D7D7" w:themeFill="background1" w:themeFillShade="D8"/>
            <w:vAlign w:val="center"/>
          </w:tcPr>
          <w:p w14:paraId="39C4A49A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无飞弧、无击穿</w:t>
            </w:r>
          </w:p>
        </w:tc>
      </w:tr>
      <w:tr w14:paraId="7CB3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shd w:val="clear" w:color="auto" w:fill="D7D7D7" w:themeFill="background1" w:themeFillShade="D8"/>
            <w:vAlign w:val="center"/>
          </w:tcPr>
          <w:p w14:paraId="2F3560D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shd w:val="clear" w:color="auto" w:fill="D7D7D7" w:themeFill="background1" w:themeFillShade="D8"/>
            <w:vAlign w:val="center"/>
          </w:tcPr>
          <w:p w14:paraId="2DD0A0E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7D7D7" w:themeFill="background1" w:themeFillShade="D8"/>
            <w:vAlign w:val="center"/>
          </w:tcPr>
          <w:p w14:paraId="37B86E84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输入对铝基板</w:t>
            </w:r>
          </w:p>
        </w:tc>
        <w:tc>
          <w:tcPr>
            <w:tcW w:w="3402" w:type="dxa"/>
            <w:gridSpan w:val="3"/>
            <w:shd w:val="clear" w:color="auto" w:fill="D7D7D7" w:themeFill="background1" w:themeFillShade="D8"/>
            <w:vAlign w:val="center"/>
          </w:tcPr>
          <w:p w14:paraId="3974A02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1000</w:t>
            </w:r>
            <w:r>
              <w:rPr>
                <w:rFonts w:ascii="Arial" w:hAnsi="Arial" w:eastAsia="微软雅黑" w:cs="Arial"/>
                <w:sz w:val="16"/>
                <w:szCs w:val="16"/>
              </w:rPr>
              <w:t>V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dc</w:t>
            </w:r>
            <w:r>
              <w:rPr>
                <w:rFonts w:ascii="Arial" w:hAnsi="Arial" w:eastAsia="微软雅黑" w:cs="Arial"/>
                <w:sz w:val="16"/>
                <w:szCs w:val="16"/>
              </w:rPr>
              <w:t>/10mA/1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0s</w:t>
            </w:r>
          </w:p>
        </w:tc>
        <w:tc>
          <w:tcPr>
            <w:tcW w:w="1780" w:type="dxa"/>
            <w:shd w:val="clear" w:color="auto" w:fill="D7D7D7" w:themeFill="background1" w:themeFillShade="D8"/>
            <w:vAlign w:val="center"/>
          </w:tcPr>
          <w:p w14:paraId="4A3209E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无飞弧、无击穿</w:t>
            </w:r>
          </w:p>
        </w:tc>
      </w:tr>
      <w:tr w14:paraId="73A9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shd w:val="clear" w:color="auto" w:fill="D7D7D7" w:themeFill="background1" w:themeFillShade="D8"/>
            <w:vAlign w:val="center"/>
          </w:tcPr>
          <w:p w14:paraId="1DBEE14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shd w:val="clear" w:color="auto" w:fill="D7D7D7" w:themeFill="background1" w:themeFillShade="D8"/>
            <w:vAlign w:val="center"/>
          </w:tcPr>
          <w:p w14:paraId="3ED521C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7D7D7" w:themeFill="background1" w:themeFillShade="D8"/>
            <w:vAlign w:val="center"/>
          </w:tcPr>
          <w:p w14:paraId="117CD57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输出对铝基板</w:t>
            </w:r>
          </w:p>
        </w:tc>
        <w:tc>
          <w:tcPr>
            <w:tcW w:w="3402" w:type="dxa"/>
            <w:gridSpan w:val="3"/>
            <w:shd w:val="clear" w:color="auto" w:fill="D7D7D7" w:themeFill="background1" w:themeFillShade="D8"/>
            <w:vAlign w:val="center"/>
          </w:tcPr>
          <w:p w14:paraId="7D15DC5E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ascii="Arial" w:hAnsi="Arial" w:eastAsia="微软雅黑" w:cs="Arial"/>
                <w:sz w:val="16"/>
                <w:szCs w:val="16"/>
              </w:rPr>
              <w:t>500V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dc</w:t>
            </w:r>
            <w:r>
              <w:rPr>
                <w:rFonts w:ascii="Arial" w:hAnsi="Arial" w:eastAsia="微软雅黑" w:cs="Arial"/>
                <w:sz w:val="16"/>
                <w:szCs w:val="16"/>
              </w:rPr>
              <w:t>/10mA/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10s</w:t>
            </w:r>
          </w:p>
        </w:tc>
        <w:tc>
          <w:tcPr>
            <w:tcW w:w="1780" w:type="dxa"/>
            <w:shd w:val="clear" w:color="auto" w:fill="D7D7D7" w:themeFill="background1" w:themeFillShade="D8"/>
            <w:vAlign w:val="center"/>
          </w:tcPr>
          <w:p w14:paraId="4AB3ED7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无飞弧、无击穿</w:t>
            </w:r>
          </w:p>
        </w:tc>
      </w:tr>
      <w:tr w14:paraId="3A27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74F700B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7D8A2EEF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绝缘电阻</w:t>
            </w:r>
          </w:p>
        </w:tc>
        <w:tc>
          <w:tcPr>
            <w:tcW w:w="1276" w:type="dxa"/>
            <w:vAlign w:val="center"/>
          </w:tcPr>
          <w:p w14:paraId="393777F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输入对输出</w:t>
            </w:r>
          </w:p>
        </w:tc>
        <w:tc>
          <w:tcPr>
            <w:tcW w:w="3402" w:type="dxa"/>
            <w:gridSpan w:val="3"/>
            <w:vAlign w:val="center"/>
          </w:tcPr>
          <w:p w14:paraId="2002235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≥10MΩ@500Vdc</w:t>
            </w:r>
          </w:p>
        </w:tc>
        <w:tc>
          <w:tcPr>
            <w:tcW w:w="1780" w:type="dxa"/>
            <w:vAlign w:val="center"/>
          </w:tcPr>
          <w:p w14:paraId="0D13581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ascii="Arial" w:hAnsi="Arial" w:eastAsia="微软雅黑" w:cs="Arial"/>
                <w:sz w:val="16"/>
                <w:szCs w:val="16"/>
              </w:rPr>
              <w:t>25</w:t>
            </w:r>
            <w:r>
              <w:rPr>
                <w:rFonts w:hint="eastAsia" w:ascii="Arial" w:hAnsi="Arial" w:eastAsia="微软雅黑" w:cs="Arial"/>
                <w:sz w:val="16"/>
                <w:szCs w:val="16"/>
              </w:rPr>
              <w:t>℃,</w:t>
            </w:r>
            <w:r>
              <w:rPr>
                <w:rFonts w:ascii="Arial" w:hAnsi="Arial" w:eastAsia="微软雅黑" w:cs="Arial"/>
                <w:sz w:val="16"/>
                <w:szCs w:val="16"/>
              </w:rPr>
              <w:t>70%RH</w:t>
            </w:r>
          </w:p>
        </w:tc>
      </w:tr>
      <w:tr w14:paraId="5784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CACE3A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5FA64107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工作频率</w:t>
            </w:r>
          </w:p>
        </w:tc>
        <w:tc>
          <w:tcPr>
            <w:tcW w:w="1036" w:type="dxa"/>
            <w:vAlign w:val="center"/>
          </w:tcPr>
          <w:p w14:paraId="6414316C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14:paraId="75B8E70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425kHz</w:t>
            </w:r>
          </w:p>
        </w:tc>
        <w:tc>
          <w:tcPr>
            <w:tcW w:w="1253" w:type="dxa"/>
            <w:vAlign w:val="center"/>
          </w:tcPr>
          <w:p w14:paraId="2B572415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780" w:type="dxa"/>
            <w:vAlign w:val="center"/>
          </w:tcPr>
          <w:p w14:paraId="08198EB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典型值</w:t>
            </w:r>
          </w:p>
        </w:tc>
      </w:tr>
      <w:tr w14:paraId="7C64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D7D7D7" w:themeFill="background1" w:themeFillShade="D8"/>
            <w:vAlign w:val="center"/>
          </w:tcPr>
          <w:p w14:paraId="03828450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shd w:val="clear" w:color="auto" w:fill="D7D7D7" w:themeFill="background1" w:themeFillShade="D8"/>
            <w:vAlign w:val="center"/>
          </w:tcPr>
          <w:p w14:paraId="411AAB22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重量</w:t>
            </w:r>
          </w:p>
        </w:tc>
        <w:tc>
          <w:tcPr>
            <w:tcW w:w="1036" w:type="dxa"/>
            <w:shd w:val="clear" w:color="auto" w:fill="D7D7D7" w:themeFill="background1" w:themeFillShade="D8"/>
            <w:vAlign w:val="center"/>
          </w:tcPr>
          <w:p w14:paraId="26C08E71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D7D7D7" w:themeFill="background1" w:themeFillShade="D8"/>
            <w:vAlign w:val="center"/>
          </w:tcPr>
          <w:p w14:paraId="44254963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7</w:t>
            </w: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2</w:t>
            </w:r>
            <w:bookmarkStart w:id="21" w:name="_GoBack"/>
            <w:bookmarkEnd w:id="21"/>
            <w:r>
              <w:rPr>
                <w:rFonts w:hint="eastAsia" w:ascii="Arial" w:hAnsi="Arial" w:eastAsia="微软雅黑" w:cs="Arial"/>
                <w:sz w:val="16"/>
                <w:szCs w:val="16"/>
              </w:rPr>
              <w:t>g</w:t>
            </w:r>
          </w:p>
        </w:tc>
        <w:tc>
          <w:tcPr>
            <w:tcW w:w="1253" w:type="dxa"/>
            <w:shd w:val="clear" w:color="auto" w:fill="D7D7D7" w:themeFill="background1" w:themeFillShade="D8"/>
            <w:vAlign w:val="center"/>
          </w:tcPr>
          <w:p w14:paraId="0D65AB46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D7D7D7" w:themeFill="background1" w:themeFillShade="D8"/>
            <w:vAlign w:val="center"/>
          </w:tcPr>
          <w:p w14:paraId="3724086D">
            <w:pPr>
              <w:jc w:val="center"/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  <w:lang w:val="en-US" w:eastAsia="zh-CN"/>
              </w:rPr>
              <w:t>典型值</w:t>
            </w:r>
          </w:p>
        </w:tc>
      </w:tr>
    </w:tbl>
    <w:p w14:paraId="0CD231D6">
      <w:pPr>
        <w:rPr>
          <w:rFonts w:hint="eastAsia" w:ascii="Arial" w:hAnsi="Arial" w:eastAsia="微软雅黑" w:cs="Arial"/>
        </w:rPr>
      </w:pPr>
      <w:r>
        <w:rPr>
          <w:rFonts w:ascii="Arial" w:hAnsi="Arial" w:eastAsia="微软雅黑" w:cs="Arial"/>
        </w:rPr>
        <w:br w:type="page"/>
      </w:r>
    </w:p>
    <w:p w14:paraId="76CEA08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6" w:name="_Toc5933"/>
      <w:r>
        <w:rPr>
          <w:rFonts w:hint="eastAsia" w:ascii="Arial" w:hAnsi="Arial" w:eastAsia="微软雅黑" w:cs="Arial"/>
          <w:sz w:val="22"/>
          <w:szCs w:val="22"/>
          <w:lang w:val="en-US" w:eastAsia="zh-CN"/>
        </w:rPr>
        <w:t>六、</w:t>
      </w:r>
      <w:r>
        <w:rPr>
          <w:rFonts w:hint="eastAsia" w:ascii="Arial" w:hAnsi="Arial" w:eastAsia="微软雅黑" w:cs="Arial"/>
          <w:sz w:val="22"/>
          <w:szCs w:val="22"/>
        </w:rPr>
        <w:t>产品特性曲线</w:t>
      </w:r>
      <w:bookmarkEnd w:id="6"/>
    </w:p>
    <w:p w14:paraId="6FF1475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7" w:name="_Toc26245"/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6.1 降额曲线</w:t>
      </w:r>
      <w:bookmarkEnd w:id="7"/>
    </w:p>
    <w:p w14:paraId="1649B409">
      <w:pPr>
        <w:jc w:val="center"/>
        <w:rPr>
          <w:rFonts w:hint="eastAsia" w:ascii="Arial" w:hAnsi="Arial" w:eastAsia="微软雅黑" w:cs="Arial"/>
          <w:lang w:eastAsia="zh-CN"/>
        </w:rPr>
      </w:pPr>
      <w:r>
        <w:rPr>
          <w:rFonts w:hint="eastAsia" w:ascii="Arial" w:hAnsi="Arial" w:eastAsia="微软雅黑" w:cs="Arial"/>
          <w:lang w:eastAsia="zh-CN"/>
        </w:rPr>
        <w:drawing>
          <wp:inline distT="0" distB="0" distL="114300" distR="114300">
            <wp:extent cx="5163820" cy="3211195"/>
            <wp:effectExtent l="0" t="0" r="0" b="0"/>
            <wp:docPr id="8" name="图片 8" descr="输入电压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输入电压24"/>
                    <pic:cNvPicPr>
                      <a:picLocks noChangeAspect="1"/>
                    </pic:cNvPicPr>
                  </pic:nvPicPr>
                  <pic:blipFill>
                    <a:blip r:embed="rId11"/>
                    <a:srcRect l="1229" t="1420" r="771" b="5294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2FA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</w:rPr>
      </w:pPr>
      <w:bookmarkStart w:id="8" w:name="_Toc25913"/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6.2 效率曲线</w:t>
      </w:r>
      <w:bookmarkEnd w:id="8"/>
    </w:p>
    <w:p w14:paraId="1DE91813">
      <w:pPr>
        <w:jc w:val="center"/>
        <w:rPr>
          <w:rFonts w:hint="eastAsia" w:ascii="Arial" w:hAnsi="Arial" w:eastAsia="微软雅黑" w:cs="Arial"/>
          <w:sz w:val="28"/>
          <w:szCs w:val="28"/>
        </w:rPr>
      </w:pPr>
      <w:r>
        <w:rPr>
          <w:rFonts w:ascii="Arial" w:hAnsi="Arial" w:eastAsia="微软雅黑" w:cs="Arial"/>
        </w:rPr>
        <w:drawing>
          <wp:inline distT="0" distB="0" distL="114300" distR="114300">
            <wp:extent cx="4710430" cy="2628265"/>
            <wp:effectExtent l="4445" t="4445" r="9525" b="8890"/>
            <wp:docPr id="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956F5E6">
      <w:pPr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28"/>
          <w:szCs w:val="28"/>
        </w:rPr>
        <w:br w:type="page"/>
      </w:r>
    </w:p>
    <w:p w14:paraId="282466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9" w:name="_Toc5526"/>
      <w:r>
        <w:rPr>
          <w:rFonts w:hint="eastAsia" w:ascii="Arial" w:hAnsi="Arial" w:eastAsia="微软雅黑" w:cs="Arial"/>
          <w:sz w:val="22"/>
          <w:szCs w:val="22"/>
          <w:lang w:val="en-US" w:eastAsia="zh-CN"/>
        </w:rPr>
        <w:t>七</w:t>
      </w:r>
      <w:r>
        <w:rPr>
          <w:rFonts w:hint="eastAsia" w:ascii="Arial" w:hAnsi="Arial" w:eastAsia="微软雅黑" w:cs="Arial"/>
          <w:sz w:val="22"/>
          <w:szCs w:val="22"/>
        </w:rPr>
        <w:t>、机械特性以及接插件规格</w:t>
      </w:r>
      <w:bookmarkEnd w:id="9"/>
    </w:p>
    <w:p w14:paraId="17879B3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0" w:name="_Toc26370"/>
      <w:r>
        <w:rPr>
          <w:rFonts w:hint="eastAsia" w:eastAsia="微软雅黑" w:cs="Arial"/>
          <w:sz w:val="21"/>
          <w:szCs w:val="21"/>
          <w:lang w:val="en-US" w:eastAsia="zh-CN"/>
        </w:rPr>
        <w:t>7.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1 外形尺寸</w:t>
      </w:r>
      <w:bookmarkEnd w:id="10"/>
    </w:p>
    <w:p w14:paraId="4859516F">
      <w:pPr>
        <w:widowControl/>
        <w:jc w:val="center"/>
        <w:rPr>
          <w:rFonts w:hint="eastAsia" w:ascii="Arial" w:hAnsi="Arial" w:eastAsia="微软雅黑" w:cs="Arial"/>
        </w:rPr>
      </w:pPr>
      <w:r>
        <w:rPr>
          <w:rFonts w:ascii="Arial" w:hAnsi="Arial" w:eastAsia="微软雅黑" w:cs="Arial"/>
        </w:rPr>
        <w:drawing>
          <wp:inline distT="0" distB="0" distL="114300" distR="114300">
            <wp:extent cx="5004435" cy="6953885"/>
            <wp:effectExtent l="0" t="0" r="5715" b="1841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CD3C0">
      <w:pPr>
        <w:rPr>
          <w:rFonts w:hint="eastAsia" w:eastAsia="微软雅黑" w:cs="Arial"/>
          <w:sz w:val="21"/>
          <w:szCs w:val="21"/>
          <w:lang w:val="en-US" w:eastAsia="zh-CN"/>
        </w:rPr>
      </w:pPr>
      <w:bookmarkStart w:id="11" w:name="_Toc21345"/>
      <w:r>
        <w:rPr>
          <w:rFonts w:hint="eastAsia" w:eastAsia="微软雅黑" w:cs="Arial"/>
          <w:sz w:val="21"/>
          <w:szCs w:val="21"/>
          <w:lang w:val="en-US" w:eastAsia="zh-CN"/>
        </w:rPr>
        <w:br w:type="page"/>
      </w:r>
    </w:p>
    <w:p w14:paraId="2595F6B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r>
        <w:rPr>
          <w:rFonts w:hint="eastAsia" w:eastAsia="微软雅黑" w:cs="Arial"/>
          <w:sz w:val="21"/>
          <w:szCs w:val="21"/>
          <w:lang w:val="en-US" w:eastAsia="zh-CN"/>
        </w:rPr>
        <w:t>7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.2 引脚定义</w:t>
      </w:r>
      <w:bookmarkEnd w:id="11"/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 xml:space="preserve">                                                                                                       </w:t>
      </w:r>
    </w:p>
    <w:tbl>
      <w:tblPr>
        <w:tblStyle w:val="9"/>
        <w:tblW w:w="6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748"/>
        <w:gridCol w:w="1155"/>
        <w:gridCol w:w="4119"/>
      </w:tblGrid>
      <w:tr w14:paraId="1348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1"/>
            <w:vAlign w:val="center"/>
          </w:tcPr>
          <w:p w14:paraId="45CB7F0F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管脚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1"/>
            <w:vAlign w:val="center"/>
          </w:tcPr>
          <w:p w14:paraId="2AD64E1F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管脚定义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1"/>
            <w:vAlign w:val="center"/>
          </w:tcPr>
          <w:p w14:paraId="7A7FD5C6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功能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472C4" w:themeFill="accent1"/>
            <w:noWrap/>
            <w:vAlign w:val="center"/>
          </w:tcPr>
          <w:p w14:paraId="4566C961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08F7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C40070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851908B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VIN-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C2305C0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输入负极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878AFA6">
            <w:pPr>
              <w:widowControl/>
              <w:jc w:val="left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  <w:tr w14:paraId="3CB1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C290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E54F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CNT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B6C2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模块ON/OFF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54A9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接地开机</w:t>
            </w:r>
          </w:p>
        </w:tc>
      </w:tr>
      <w:tr w14:paraId="672B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D2FDE2F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06B9687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VIN+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A7AA7A3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输入正极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1514E08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  <w:tr w14:paraId="2734B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2118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8B82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OUT+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C262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输出正极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FD07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  <w:tr w14:paraId="3B30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7FA2253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203A59A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S+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F4E634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正补偿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8C3D0DD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不能与VOUT+相连</w:t>
            </w:r>
          </w:p>
        </w:tc>
      </w:tr>
      <w:tr w14:paraId="7E05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B0D3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692A">
            <w:pPr>
              <w:jc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Trim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5A48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电压微调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67C2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sz w:val="16"/>
                <w:szCs w:val="16"/>
              </w:rPr>
              <w:t>上调电压，在TRIM和S+加电阻Rup，需要下调，在TRIM和S-加电阻Rdown。</w:t>
            </w:r>
          </w:p>
        </w:tc>
      </w:tr>
      <w:tr w14:paraId="506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1D903550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059F8F5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S-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6B0A000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负补偿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FE3C75F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  <w:tr w14:paraId="31F2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0E04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731D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OUT-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FA32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输出负极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C60B">
            <w:pPr>
              <w:jc w:val="left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</w:p>
        </w:tc>
      </w:tr>
    </w:tbl>
    <w:p w14:paraId="224032D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12" w:name="_Toc5068"/>
      <w:r>
        <w:rPr>
          <w:rFonts w:hint="eastAsia" w:ascii="Arial" w:hAnsi="Arial" w:eastAsia="微软雅黑" w:cs="Arial"/>
          <w:sz w:val="22"/>
          <w:szCs w:val="22"/>
          <w:lang w:val="en-US" w:eastAsia="zh-CN"/>
        </w:rPr>
        <w:t>八</w:t>
      </w:r>
      <w:r>
        <w:rPr>
          <w:rFonts w:hint="eastAsia" w:ascii="Arial" w:hAnsi="Arial" w:eastAsia="微软雅黑" w:cs="Arial"/>
          <w:sz w:val="22"/>
          <w:szCs w:val="22"/>
        </w:rPr>
        <w:t>、推荐电路</w:t>
      </w:r>
      <w:bookmarkEnd w:id="12"/>
    </w:p>
    <w:p w14:paraId="13EBA453">
      <w:pPr>
        <w:rPr>
          <w:rFonts w:hint="eastAsia" w:ascii="Arial" w:hAnsi="Arial" w:eastAsia="微软雅黑" w:cs="Arial"/>
          <w:sz w:val="28"/>
          <w:szCs w:val="28"/>
        </w:rPr>
      </w:pPr>
      <w:r>
        <w:rPr>
          <w:rFonts w:ascii="Arial" w:hAnsi="Arial" w:eastAsia="微软雅黑" w:cs="Arial"/>
        </w:rPr>
        <w:drawing>
          <wp:inline distT="0" distB="0" distL="114300" distR="114300">
            <wp:extent cx="5272405" cy="1667510"/>
            <wp:effectExtent l="0" t="0" r="444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B06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3" w:name="_Toc2982"/>
      <w:r>
        <w:rPr>
          <w:rFonts w:hint="eastAsia" w:eastAsia="微软雅黑" w:cs="Arial"/>
          <w:sz w:val="21"/>
          <w:szCs w:val="21"/>
          <w:lang w:val="en-US" w:eastAsia="zh-CN"/>
        </w:rPr>
        <w:t>8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.1 输出电压微调功能</w:t>
      </w:r>
      <w:bookmarkEnd w:id="13"/>
    </w:p>
    <w:p w14:paraId="257C7994">
      <w:pPr>
        <w:jc w:val="center"/>
        <w:rPr>
          <w:rFonts w:hint="eastAsia" w:ascii="Arial" w:hAnsi="Arial" w:eastAsia="微软雅黑" w:cs="Arial"/>
        </w:rPr>
      </w:pPr>
      <w:r>
        <w:rPr>
          <w:rFonts w:hint="eastAsia" w:ascii="Arial" w:hAnsi="Arial" w:eastAsia="微软雅黑" w:cs="Arial"/>
        </w:rPr>
        <w:t xml:space="preserve"> </w:t>
      </w:r>
      <w:r>
        <w:rPr>
          <w:rFonts w:ascii="Arial" w:hAnsi="Arial" w:eastAsia="微软雅黑" w:cs="Arial"/>
        </w:rPr>
        <w:drawing>
          <wp:inline distT="0" distB="0" distL="114300" distR="114300">
            <wp:extent cx="1504315" cy="1650365"/>
            <wp:effectExtent l="0" t="0" r="63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eastAsia="微软雅黑" w:cs="Arial"/>
        </w:rPr>
        <w:t xml:space="preserve">     </w:t>
      </w:r>
      <w:r>
        <w:rPr>
          <w:rFonts w:ascii="Arial" w:hAnsi="Arial" w:eastAsia="微软雅黑" w:cs="Arial"/>
        </w:rPr>
        <w:drawing>
          <wp:inline distT="0" distB="0" distL="114300" distR="114300">
            <wp:extent cx="1530350" cy="1644650"/>
            <wp:effectExtent l="0" t="0" r="1270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E1C8">
      <w:pPr>
        <w:jc w:val="center"/>
        <w:rPr>
          <w:rFonts w:hint="eastAsia" w:ascii="Arial" w:hAnsi="Arial" w:eastAsia="微软雅黑" w:cs="Arial"/>
        </w:rPr>
      </w:pPr>
    </w:p>
    <w:tbl>
      <w:tblPr>
        <w:tblStyle w:val="9"/>
        <w:tblW w:w="8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4"/>
        <w:gridCol w:w="4074"/>
      </w:tblGrid>
      <w:tr w14:paraId="3316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 w:themeFill="accent1"/>
            <w:noWrap/>
            <w:vAlign w:val="center"/>
          </w:tcPr>
          <w:p w14:paraId="40F28648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b/>
                <w:bCs/>
                <w:color w:val="000000"/>
                <w:sz w:val="16"/>
                <w:szCs w:val="16"/>
              </w:rPr>
              <w:t>电压微调</w:t>
            </w:r>
          </w:p>
        </w:tc>
      </w:tr>
      <w:tr w14:paraId="2630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77241A09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Vout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3F07B824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11.4V</w:t>
            </w:r>
          </w:p>
        </w:tc>
      </w:tr>
      <w:tr w14:paraId="1162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ECBF6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Rdown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528B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120K</w:t>
            </w:r>
          </w:p>
        </w:tc>
      </w:tr>
      <w:tr w14:paraId="6026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05CF9989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Vout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0841D21F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12.6V</w:t>
            </w:r>
          </w:p>
        </w:tc>
      </w:tr>
      <w:tr w14:paraId="0DED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0E89B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  <w:t>Rup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859E6">
            <w:pPr>
              <w:widowControl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Arial" w:hAnsi="Arial" w:eastAsia="微软雅黑" w:cs="Arial"/>
                <w:color w:val="000000"/>
                <w:sz w:val="16"/>
                <w:szCs w:val="16"/>
              </w:rPr>
              <w:t>560K</w:t>
            </w:r>
          </w:p>
        </w:tc>
      </w:tr>
    </w:tbl>
    <w:p w14:paraId="5D35524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4" w:name="_Toc23476"/>
      <w:r>
        <w:rPr>
          <w:rFonts w:hint="eastAsia" w:eastAsia="微软雅黑" w:cs="Arial"/>
          <w:sz w:val="21"/>
          <w:szCs w:val="21"/>
          <w:lang w:val="en-US" w:eastAsia="zh-CN"/>
        </w:rPr>
        <w:t xml:space="preserve">8.2 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遥控端（CNT)几种控制方式推荐电路</w:t>
      </w:r>
      <w:bookmarkEnd w:id="14"/>
    </w:p>
    <w:p w14:paraId="61A196CD">
      <w:pPr>
        <w:rPr>
          <w:rFonts w:hint="eastAsia" w:ascii="Arial" w:hAnsi="Arial" w:eastAsia="微软雅黑" w:cs="Arial"/>
        </w:rPr>
      </w:pPr>
      <w:r>
        <w:rPr>
          <w:rFonts w:ascii="Arial" w:hAnsi="Arial" w:eastAsia="微软雅黑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120015</wp:posOffset>
            </wp:positionV>
            <wp:extent cx="6137275" cy="1308100"/>
            <wp:effectExtent l="0" t="0" r="0" b="6350"/>
            <wp:wrapSquare wrapText="bothSides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F371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2"/>
          <w:szCs w:val="22"/>
        </w:rPr>
      </w:pPr>
      <w:bookmarkStart w:id="15" w:name="_Toc23528"/>
      <w:r>
        <w:rPr>
          <w:rFonts w:hint="eastAsia" w:ascii="Arial" w:hAnsi="Arial" w:eastAsia="微软雅黑" w:cs="Arial"/>
          <w:sz w:val="22"/>
          <w:szCs w:val="22"/>
          <w:lang w:val="en-US" w:eastAsia="zh-CN"/>
        </w:rPr>
        <w:t>九</w:t>
      </w:r>
      <w:r>
        <w:rPr>
          <w:rFonts w:hint="eastAsia" w:ascii="Arial" w:hAnsi="Arial" w:eastAsia="微软雅黑" w:cs="Arial"/>
          <w:sz w:val="22"/>
          <w:szCs w:val="22"/>
        </w:rPr>
        <w:t>、包装、运输、储藏</w:t>
      </w:r>
      <w:bookmarkEnd w:id="15"/>
    </w:p>
    <w:p w14:paraId="4151D33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6" w:name="_Toc1192"/>
      <w:r>
        <w:rPr>
          <w:rFonts w:hint="eastAsia" w:eastAsia="微软雅黑" w:cs="Arial"/>
          <w:sz w:val="21"/>
          <w:szCs w:val="21"/>
          <w:lang w:val="en-US" w:eastAsia="zh-CN"/>
        </w:rPr>
        <w:t xml:space="preserve">9.1 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包装</w:t>
      </w:r>
      <w:bookmarkEnd w:id="16"/>
    </w:p>
    <w:p w14:paraId="7B21891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包装箱上有产品名称、型号、厂家标识、厂家质量部门的检验合格证、制造日期等；包装箱内有附件清单。</w:t>
      </w:r>
    </w:p>
    <w:p w14:paraId="509672C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7" w:name="_Toc24321"/>
      <w:r>
        <w:rPr>
          <w:rFonts w:hint="eastAsia" w:eastAsia="微软雅黑" w:cs="Arial"/>
          <w:sz w:val="21"/>
          <w:szCs w:val="21"/>
          <w:lang w:val="en-US" w:eastAsia="zh-CN"/>
        </w:rPr>
        <w:t xml:space="preserve">9.2 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运输</w:t>
      </w:r>
      <w:bookmarkEnd w:id="17"/>
    </w:p>
    <w:p w14:paraId="36BE3AB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3ADEA8E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Arial" w:hAnsi="Arial" w:eastAsia="微软雅黑" w:cs="Arial"/>
          <w:sz w:val="21"/>
          <w:szCs w:val="21"/>
          <w:lang w:val="en-US" w:eastAsia="zh-CN"/>
        </w:rPr>
      </w:pPr>
      <w:bookmarkStart w:id="18" w:name="_Toc8214"/>
      <w:r>
        <w:rPr>
          <w:rFonts w:hint="eastAsia" w:eastAsia="微软雅黑" w:cs="Arial"/>
          <w:sz w:val="21"/>
          <w:szCs w:val="21"/>
          <w:lang w:val="en-US" w:eastAsia="zh-CN"/>
        </w:rPr>
        <w:t xml:space="preserve">9.3 </w:t>
      </w:r>
      <w:r>
        <w:rPr>
          <w:rFonts w:hint="eastAsia" w:ascii="Arial" w:hAnsi="Arial" w:eastAsia="微软雅黑" w:cs="Arial"/>
          <w:sz w:val="21"/>
          <w:szCs w:val="21"/>
          <w:lang w:val="en-US" w:eastAsia="zh-CN"/>
        </w:rPr>
        <w:t>贮存</w:t>
      </w:r>
      <w:bookmarkEnd w:id="18"/>
    </w:p>
    <w:p w14:paraId="08AD1D38">
      <w:pPr>
        <w:ind w:firstLine="360" w:firstLineChars="200"/>
        <w:rPr>
          <w:rFonts w:hint="eastAsia" w:ascii="Arial" w:hAnsi="Arial" w:eastAsia="微软雅黑" w:cs="Arial"/>
          <w:kern w:val="2"/>
          <w:sz w:val="18"/>
          <w:szCs w:val="18"/>
          <w:lang w:val="en-US" w:eastAsia="zh-CN" w:bidi="ar-SA"/>
        </w:rPr>
      </w:pPr>
      <w:r>
        <w:rPr>
          <w:rFonts w:hint="eastAsia" w:ascii="Arial" w:hAnsi="Arial" w:eastAsia="微软雅黑" w:cs="Arial"/>
          <w:kern w:val="2"/>
          <w:sz w:val="18"/>
          <w:szCs w:val="18"/>
          <w:lang w:val="en-US" w:eastAsia="zh-CN" w:bidi="ar-SA"/>
        </w:rPr>
        <w:t>产品未使用时应存放在包装箱内，仓库环境温度-55—125℃和相对湿度20%—95%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2年后应重新进行检验。</w:t>
      </w:r>
    </w:p>
    <w:p w14:paraId="74469A86">
      <w:pPr>
        <w:outlineLvl w:val="0"/>
        <w:rPr>
          <w:rFonts w:hint="eastAsia" w:ascii="Arial" w:hAnsi="Arial" w:eastAsia="微软雅黑" w:cs="Arial"/>
          <w:sz w:val="22"/>
          <w:szCs w:val="22"/>
        </w:rPr>
      </w:pPr>
      <w:bookmarkStart w:id="19" w:name="_Toc17065"/>
      <w:r>
        <w:rPr>
          <w:rFonts w:hint="eastAsia" w:ascii="Arial" w:hAnsi="Arial" w:eastAsia="微软雅黑" w:cs="Arial"/>
          <w:sz w:val="22"/>
          <w:szCs w:val="22"/>
        </w:rPr>
        <w:t>十、注意事项</w:t>
      </w:r>
      <w:bookmarkEnd w:id="19"/>
    </w:p>
    <w:p w14:paraId="53A2F4D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  <w:bookmarkStart w:id="20" w:name="_Toc4444"/>
      <w:r>
        <w:rPr>
          <w:rFonts w:hint="eastAsia" w:ascii="Arial" w:hAnsi="Arial" w:eastAsia="微软雅黑" w:cs="Arial"/>
          <w:sz w:val="18"/>
          <w:szCs w:val="18"/>
        </w:rPr>
        <w:t>本机可能有危险能量输出，工作时切勿触摸！</w:t>
      </w:r>
      <w:bookmarkEnd w:id="20"/>
    </w:p>
    <w:p w14:paraId="2D971D18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51C7FAA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330D97F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40DCB6D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3CF19CD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6810D1D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1FEAE3E6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5AA471E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1F98FFD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1CEB59C1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75DBD2C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p w14:paraId="1943DE6A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备注：产品会不定期更新，恕不另行通知，最新版本请与我司确认</w:t>
      </w:r>
    </w:p>
    <w:p w14:paraId="5BB840E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其他技术指标请与我司销售人员联系</w:t>
      </w:r>
    </w:p>
    <w:p w14:paraId="469FBBA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Arial" w:hAnsi="Arial" w:eastAsia="微软雅黑" w:cs="Arial"/>
          <w:sz w:val="18"/>
          <w:szCs w:val="18"/>
        </w:rPr>
      </w:pPr>
      <w:r>
        <w:rPr>
          <w:rFonts w:hint="eastAsia" w:ascii="Arial" w:hAnsi="Arial" w:eastAsia="微软雅黑" w:cs="Arial"/>
          <w:sz w:val="18"/>
          <w:szCs w:val="18"/>
        </w:rPr>
        <w:t>邮箱：</w:t>
      </w:r>
      <w:r>
        <w:rPr>
          <w:rFonts w:hint="eastAsia" w:ascii="Arial" w:hAnsi="Arial" w:eastAsia="微软雅黑" w:cs="Arial"/>
          <w:sz w:val="18"/>
          <w:szCs w:val="18"/>
        </w:rPr>
        <w:fldChar w:fldCharType="begin"/>
      </w:r>
      <w:r>
        <w:rPr>
          <w:rFonts w:hint="eastAsia" w:ascii="Arial" w:hAnsi="Arial" w:eastAsia="微软雅黑" w:cs="Arial"/>
          <w:sz w:val="18"/>
          <w:szCs w:val="18"/>
        </w:rPr>
        <w:instrText xml:space="preserve"> HYPERLINK "mailto:jiguohui@stptec.com" </w:instrText>
      </w:r>
      <w:r>
        <w:rPr>
          <w:rFonts w:hint="eastAsia" w:ascii="Arial" w:hAnsi="Arial" w:eastAsia="微软雅黑" w:cs="Arial"/>
          <w:sz w:val="18"/>
          <w:szCs w:val="18"/>
        </w:rPr>
        <w:fldChar w:fldCharType="separate"/>
      </w:r>
      <w:r>
        <w:rPr>
          <w:rFonts w:hint="eastAsia" w:ascii="Arial" w:hAnsi="Arial" w:eastAsia="微软雅黑" w:cs="Arial"/>
          <w:sz w:val="18"/>
          <w:szCs w:val="18"/>
        </w:rPr>
        <w:t>jiguohui@stptec.com</w:t>
      </w:r>
      <w:r>
        <w:rPr>
          <w:rFonts w:hint="eastAsia" w:ascii="Arial" w:hAnsi="Arial" w:eastAsia="微软雅黑" w:cs="Arial"/>
          <w:sz w:val="18"/>
          <w:szCs w:val="18"/>
        </w:rPr>
        <w:fldChar w:fldCharType="end"/>
      </w:r>
    </w:p>
    <w:p w14:paraId="78EFFE84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Arial" w:hAnsi="Arial" w:eastAsia="微软雅黑" w:cs="Arial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C25F1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78211">
                          <w:pPr>
                            <w:pStyle w:val="5"/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深圳市深太科技有限公司</w: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ab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 xml:space="preserve"> / </w: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ab/>
                          </w:r>
                          <w:r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www.stptec.cn</w:t>
                          </w:r>
                        </w:p>
                        <w:p w14:paraId="3F0313C1">
                          <w:pPr>
                            <w:pStyle w:val="5"/>
                            <w:rPr>
                              <w:rFonts w:hint="eastAsia" w:ascii="Arial" w:hAnsi="Arial" w:eastAsia="微软雅黑" w:cstheme="minorBidi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78211">
                    <w:pPr>
                      <w:pStyle w:val="5"/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t>深圳市深太科技有限公司</w: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tab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zh-CN" w:eastAsia="zh-CN" w:bidi="ar-SA"/>
                      </w:rPr>
                      <w:t xml:space="preserve"> </w: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PAGE  \* Arabic  \* MERGEFORMAT</w:instrTex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zh-CN" w:eastAsia="zh-CN" w:bidi="ar-SA"/>
                      </w:rPr>
                      <w:t>1</w: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zh-CN" w:eastAsia="zh-CN" w:bidi="ar-SA"/>
                      </w:rPr>
                      <w:t xml:space="preserve"> / </w: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NUMPAGES  \* Arabic  \* MERGEFORMAT</w:instrTex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zh-CN" w:eastAsia="zh-CN" w:bidi="ar-SA"/>
                      </w:rPr>
                      <w:t>2</w:t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tab/>
                    </w:r>
                    <w:r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  <w:t>www.stptec.cn</w:t>
                    </w:r>
                  </w:p>
                  <w:p w14:paraId="3F0313C1">
                    <w:pPr>
                      <w:pStyle w:val="5"/>
                      <w:rPr>
                        <w:rFonts w:hint="eastAsia" w:ascii="Arial" w:hAnsi="Arial" w:eastAsia="微软雅黑" w:cstheme="minorBidi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1FA5C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7A0A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4C44">
    <w:pPr>
      <w:pStyle w:val="6"/>
      <w:rPr>
        <w:rFonts w:hint="eastAsia" w:eastAsia="微软雅黑"/>
        <w:lang w:val="en-US" w:eastAsia="zh-CN"/>
      </w:rPr>
    </w:pPr>
    <w:r>
      <w:drawing>
        <wp:inline distT="0" distB="0" distL="0" distR="0">
          <wp:extent cx="403860" cy="278130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 w:ascii="Arial" w:hAnsi="Arial" w:eastAsia="微软雅黑"/>
      </w:rPr>
      <w:t>G-STQ360-24S12N规格书</w:t>
    </w:r>
    <w:r>
      <w:rPr>
        <w:rFonts w:hint="eastAsia" w:ascii="Arial" w:hAnsi="Arial" w:eastAsia="微软雅黑"/>
      </w:rPr>
      <w:tab/>
    </w:r>
    <w:r>
      <w:rPr>
        <w:rFonts w:hint="eastAsia" w:ascii="Arial" w:hAnsi="Arial" w:eastAsia="微软雅黑"/>
      </w:rPr>
      <w:t>V1.</w:t>
    </w:r>
    <w:r>
      <w:rPr>
        <w:rFonts w:hint="eastAsia" w:ascii="Arial" w:hAnsi="Arial" w:eastAsia="微软雅黑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8565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7CAE9">
    <w:pPr>
      <w:pStyle w:val="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C1A58"/>
    <w:multiLevelType w:val="singleLevel"/>
    <w:tmpl w:val="595C1A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ZWIyNDBlMjg4NmRlNzU5ZGM2YzQ2ZmI1Yzc0OTIifQ=="/>
  </w:docVars>
  <w:rsids>
    <w:rsidRoot w:val="00167D86"/>
    <w:rsid w:val="00010AF9"/>
    <w:rsid w:val="00022F29"/>
    <w:rsid w:val="000252DB"/>
    <w:rsid w:val="00053118"/>
    <w:rsid w:val="00067282"/>
    <w:rsid w:val="00071F6D"/>
    <w:rsid w:val="00077FDA"/>
    <w:rsid w:val="000923B1"/>
    <w:rsid w:val="000C2976"/>
    <w:rsid w:val="000D52F1"/>
    <w:rsid w:val="000E4165"/>
    <w:rsid w:val="00106E36"/>
    <w:rsid w:val="0011545F"/>
    <w:rsid w:val="0012263E"/>
    <w:rsid w:val="00124DE7"/>
    <w:rsid w:val="001264BB"/>
    <w:rsid w:val="00135A66"/>
    <w:rsid w:val="00141494"/>
    <w:rsid w:val="001615BF"/>
    <w:rsid w:val="00167D86"/>
    <w:rsid w:val="001714A1"/>
    <w:rsid w:val="001715B2"/>
    <w:rsid w:val="001923DD"/>
    <w:rsid w:val="00196364"/>
    <w:rsid w:val="001C7B35"/>
    <w:rsid w:val="001E00D0"/>
    <w:rsid w:val="001E1929"/>
    <w:rsid w:val="001E47C3"/>
    <w:rsid w:val="001E5177"/>
    <w:rsid w:val="001F266D"/>
    <w:rsid w:val="001F468E"/>
    <w:rsid w:val="002232AE"/>
    <w:rsid w:val="00240969"/>
    <w:rsid w:val="00243E0F"/>
    <w:rsid w:val="00247A5A"/>
    <w:rsid w:val="0026274E"/>
    <w:rsid w:val="00270F12"/>
    <w:rsid w:val="002800E0"/>
    <w:rsid w:val="00282140"/>
    <w:rsid w:val="002954E8"/>
    <w:rsid w:val="002A1B70"/>
    <w:rsid w:val="002B700F"/>
    <w:rsid w:val="002D0418"/>
    <w:rsid w:val="002E106A"/>
    <w:rsid w:val="002E4223"/>
    <w:rsid w:val="003033D7"/>
    <w:rsid w:val="0032115C"/>
    <w:rsid w:val="00333AEE"/>
    <w:rsid w:val="003406B3"/>
    <w:rsid w:val="003407DE"/>
    <w:rsid w:val="00351009"/>
    <w:rsid w:val="0037225D"/>
    <w:rsid w:val="003B03BD"/>
    <w:rsid w:val="003B055B"/>
    <w:rsid w:val="003B1B53"/>
    <w:rsid w:val="003C45F2"/>
    <w:rsid w:val="003D1891"/>
    <w:rsid w:val="003D3E07"/>
    <w:rsid w:val="003F00EA"/>
    <w:rsid w:val="004104A1"/>
    <w:rsid w:val="0042012F"/>
    <w:rsid w:val="0043763B"/>
    <w:rsid w:val="00447644"/>
    <w:rsid w:val="00467BAB"/>
    <w:rsid w:val="00476F3E"/>
    <w:rsid w:val="004B0225"/>
    <w:rsid w:val="004C4EC6"/>
    <w:rsid w:val="004E04C1"/>
    <w:rsid w:val="004E1997"/>
    <w:rsid w:val="004E65B7"/>
    <w:rsid w:val="004F0047"/>
    <w:rsid w:val="004F3458"/>
    <w:rsid w:val="00531997"/>
    <w:rsid w:val="00543B24"/>
    <w:rsid w:val="00543C1C"/>
    <w:rsid w:val="00573807"/>
    <w:rsid w:val="00586CCE"/>
    <w:rsid w:val="00591DA8"/>
    <w:rsid w:val="005D0B98"/>
    <w:rsid w:val="005D1A44"/>
    <w:rsid w:val="005E6A3C"/>
    <w:rsid w:val="00605CDE"/>
    <w:rsid w:val="006371BB"/>
    <w:rsid w:val="00647237"/>
    <w:rsid w:val="00664D1C"/>
    <w:rsid w:val="00665988"/>
    <w:rsid w:val="00682289"/>
    <w:rsid w:val="006C228F"/>
    <w:rsid w:val="006F0E9D"/>
    <w:rsid w:val="006F360A"/>
    <w:rsid w:val="00721C24"/>
    <w:rsid w:val="0073089D"/>
    <w:rsid w:val="00730BC5"/>
    <w:rsid w:val="0073113D"/>
    <w:rsid w:val="00754E2C"/>
    <w:rsid w:val="007620CA"/>
    <w:rsid w:val="0076259D"/>
    <w:rsid w:val="00763FB1"/>
    <w:rsid w:val="0078260A"/>
    <w:rsid w:val="00784CDF"/>
    <w:rsid w:val="00790024"/>
    <w:rsid w:val="00791DF3"/>
    <w:rsid w:val="007975F3"/>
    <w:rsid w:val="007B04A1"/>
    <w:rsid w:val="007B53B3"/>
    <w:rsid w:val="007C27D6"/>
    <w:rsid w:val="007E0769"/>
    <w:rsid w:val="007E76FD"/>
    <w:rsid w:val="007F1028"/>
    <w:rsid w:val="007F3C58"/>
    <w:rsid w:val="007F6EE2"/>
    <w:rsid w:val="008239E1"/>
    <w:rsid w:val="008421D9"/>
    <w:rsid w:val="008502C3"/>
    <w:rsid w:val="0085056F"/>
    <w:rsid w:val="008571CE"/>
    <w:rsid w:val="008715F5"/>
    <w:rsid w:val="00872710"/>
    <w:rsid w:val="00873B3C"/>
    <w:rsid w:val="00874722"/>
    <w:rsid w:val="00875BF6"/>
    <w:rsid w:val="0088018C"/>
    <w:rsid w:val="008873E0"/>
    <w:rsid w:val="008A2CA6"/>
    <w:rsid w:val="008C0D3B"/>
    <w:rsid w:val="008D5220"/>
    <w:rsid w:val="0090612F"/>
    <w:rsid w:val="00907F2D"/>
    <w:rsid w:val="00912057"/>
    <w:rsid w:val="00930593"/>
    <w:rsid w:val="00937A24"/>
    <w:rsid w:val="009551DC"/>
    <w:rsid w:val="00973609"/>
    <w:rsid w:val="009A1EE7"/>
    <w:rsid w:val="009A57E1"/>
    <w:rsid w:val="009C62A4"/>
    <w:rsid w:val="009D0D02"/>
    <w:rsid w:val="009D5F30"/>
    <w:rsid w:val="009E0EE2"/>
    <w:rsid w:val="009F6855"/>
    <w:rsid w:val="00A06C68"/>
    <w:rsid w:val="00A1557C"/>
    <w:rsid w:val="00A416F8"/>
    <w:rsid w:val="00A43AEA"/>
    <w:rsid w:val="00A44087"/>
    <w:rsid w:val="00A55C15"/>
    <w:rsid w:val="00A5623F"/>
    <w:rsid w:val="00A8134E"/>
    <w:rsid w:val="00A86685"/>
    <w:rsid w:val="00A87CE8"/>
    <w:rsid w:val="00A96C23"/>
    <w:rsid w:val="00AA5B36"/>
    <w:rsid w:val="00AB1E9B"/>
    <w:rsid w:val="00AB2F43"/>
    <w:rsid w:val="00AB57A7"/>
    <w:rsid w:val="00AC74B0"/>
    <w:rsid w:val="00AD37F5"/>
    <w:rsid w:val="00AD5891"/>
    <w:rsid w:val="00AE67A7"/>
    <w:rsid w:val="00AE74EA"/>
    <w:rsid w:val="00B150BB"/>
    <w:rsid w:val="00B30382"/>
    <w:rsid w:val="00B3597D"/>
    <w:rsid w:val="00B41C50"/>
    <w:rsid w:val="00B723F4"/>
    <w:rsid w:val="00B74C45"/>
    <w:rsid w:val="00B912B1"/>
    <w:rsid w:val="00B95438"/>
    <w:rsid w:val="00BA0EB2"/>
    <w:rsid w:val="00BA3933"/>
    <w:rsid w:val="00BD3EA3"/>
    <w:rsid w:val="00C04594"/>
    <w:rsid w:val="00C049F1"/>
    <w:rsid w:val="00C337A9"/>
    <w:rsid w:val="00C34F7D"/>
    <w:rsid w:val="00C34FAB"/>
    <w:rsid w:val="00C43132"/>
    <w:rsid w:val="00C515F5"/>
    <w:rsid w:val="00C56D91"/>
    <w:rsid w:val="00C65024"/>
    <w:rsid w:val="00C67EB6"/>
    <w:rsid w:val="00C7681A"/>
    <w:rsid w:val="00C76A11"/>
    <w:rsid w:val="00C80522"/>
    <w:rsid w:val="00C8480C"/>
    <w:rsid w:val="00C92603"/>
    <w:rsid w:val="00C9306D"/>
    <w:rsid w:val="00CA61ED"/>
    <w:rsid w:val="00CA6606"/>
    <w:rsid w:val="00CB1470"/>
    <w:rsid w:val="00CB6273"/>
    <w:rsid w:val="00D0461B"/>
    <w:rsid w:val="00D07268"/>
    <w:rsid w:val="00D14E29"/>
    <w:rsid w:val="00D2397B"/>
    <w:rsid w:val="00D27925"/>
    <w:rsid w:val="00D30189"/>
    <w:rsid w:val="00D56269"/>
    <w:rsid w:val="00D65723"/>
    <w:rsid w:val="00D66000"/>
    <w:rsid w:val="00D6714D"/>
    <w:rsid w:val="00D72954"/>
    <w:rsid w:val="00D92464"/>
    <w:rsid w:val="00DD35F6"/>
    <w:rsid w:val="00DE684D"/>
    <w:rsid w:val="00E10D84"/>
    <w:rsid w:val="00E13DBC"/>
    <w:rsid w:val="00E213CA"/>
    <w:rsid w:val="00E2304E"/>
    <w:rsid w:val="00E2610E"/>
    <w:rsid w:val="00E3013C"/>
    <w:rsid w:val="00E43408"/>
    <w:rsid w:val="00E4484E"/>
    <w:rsid w:val="00E84926"/>
    <w:rsid w:val="00E86EC5"/>
    <w:rsid w:val="00EB4E18"/>
    <w:rsid w:val="00EC1665"/>
    <w:rsid w:val="00ED3C1D"/>
    <w:rsid w:val="00ED773D"/>
    <w:rsid w:val="00EE1381"/>
    <w:rsid w:val="00EF6284"/>
    <w:rsid w:val="00F00342"/>
    <w:rsid w:val="00F04B26"/>
    <w:rsid w:val="00F14B54"/>
    <w:rsid w:val="00F30311"/>
    <w:rsid w:val="00F34E39"/>
    <w:rsid w:val="00F373DA"/>
    <w:rsid w:val="00F414AF"/>
    <w:rsid w:val="00F44968"/>
    <w:rsid w:val="00F5109C"/>
    <w:rsid w:val="00F54A4D"/>
    <w:rsid w:val="00F618BC"/>
    <w:rsid w:val="00F635F5"/>
    <w:rsid w:val="00F64297"/>
    <w:rsid w:val="00F6431C"/>
    <w:rsid w:val="00F71CD9"/>
    <w:rsid w:val="00F71E4B"/>
    <w:rsid w:val="00F772E9"/>
    <w:rsid w:val="00F80E4B"/>
    <w:rsid w:val="00F93E14"/>
    <w:rsid w:val="00FB290A"/>
    <w:rsid w:val="00FB6D28"/>
    <w:rsid w:val="00FC42A1"/>
    <w:rsid w:val="00FC76BB"/>
    <w:rsid w:val="034B4209"/>
    <w:rsid w:val="03581466"/>
    <w:rsid w:val="05674311"/>
    <w:rsid w:val="057637C7"/>
    <w:rsid w:val="079461C0"/>
    <w:rsid w:val="081D0AB6"/>
    <w:rsid w:val="0919219D"/>
    <w:rsid w:val="099D1535"/>
    <w:rsid w:val="09BA0C94"/>
    <w:rsid w:val="0B2E4980"/>
    <w:rsid w:val="0BA52EB2"/>
    <w:rsid w:val="0BB32536"/>
    <w:rsid w:val="0C192A5A"/>
    <w:rsid w:val="0D5C2962"/>
    <w:rsid w:val="0DBE1706"/>
    <w:rsid w:val="0F3D2C51"/>
    <w:rsid w:val="0F9D1EC8"/>
    <w:rsid w:val="101A261C"/>
    <w:rsid w:val="10B464C1"/>
    <w:rsid w:val="10D40911"/>
    <w:rsid w:val="111D53B0"/>
    <w:rsid w:val="11763922"/>
    <w:rsid w:val="118B74C4"/>
    <w:rsid w:val="11936766"/>
    <w:rsid w:val="11EE4FBD"/>
    <w:rsid w:val="129E17E6"/>
    <w:rsid w:val="12C90AF9"/>
    <w:rsid w:val="12E2598F"/>
    <w:rsid w:val="139429FF"/>
    <w:rsid w:val="13AF7117"/>
    <w:rsid w:val="14034918"/>
    <w:rsid w:val="14C66F92"/>
    <w:rsid w:val="172D17AE"/>
    <w:rsid w:val="17D55A8A"/>
    <w:rsid w:val="1A693E08"/>
    <w:rsid w:val="1B86635B"/>
    <w:rsid w:val="1BA40094"/>
    <w:rsid w:val="1CFD5C52"/>
    <w:rsid w:val="1F2E7CAC"/>
    <w:rsid w:val="1F8B5C14"/>
    <w:rsid w:val="1FE97A78"/>
    <w:rsid w:val="21356460"/>
    <w:rsid w:val="213E2CCB"/>
    <w:rsid w:val="22995516"/>
    <w:rsid w:val="22C62972"/>
    <w:rsid w:val="24394DD6"/>
    <w:rsid w:val="26FF2826"/>
    <w:rsid w:val="272F72D5"/>
    <w:rsid w:val="286B4E9D"/>
    <w:rsid w:val="288C46A4"/>
    <w:rsid w:val="29300162"/>
    <w:rsid w:val="2B977C6E"/>
    <w:rsid w:val="2BE37AB0"/>
    <w:rsid w:val="2CB511F3"/>
    <w:rsid w:val="2CF46BC4"/>
    <w:rsid w:val="2D2E332F"/>
    <w:rsid w:val="2DB6666C"/>
    <w:rsid w:val="2DBA3396"/>
    <w:rsid w:val="2EEA035F"/>
    <w:rsid w:val="2F281C02"/>
    <w:rsid w:val="2F2E7FD6"/>
    <w:rsid w:val="30433909"/>
    <w:rsid w:val="328E7105"/>
    <w:rsid w:val="33401DE9"/>
    <w:rsid w:val="33581447"/>
    <w:rsid w:val="33D22636"/>
    <w:rsid w:val="3402601E"/>
    <w:rsid w:val="36093273"/>
    <w:rsid w:val="37404790"/>
    <w:rsid w:val="3765349B"/>
    <w:rsid w:val="38172854"/>
    <w:rsid w:val="3B8378F4"/>
    <w:rsid w:val="3CA63E56"/>
    <w:rsid w:val="3E5B766F"/>
    <w:rsid w:val="3EB8252B"/>
    <w:rsid w:val="3ECE61A4"/>
    <w:rsid w:val="3F411160"/>
    <w:rsid w:val="3F4A20F4"/>
    <w:rsid w:val="3FEB31AA"/>
    <w:rsid w:val="4124436F"/>
    <w:rsid w:val="41FE30F7"/>
    <w:rsid w:val="42816B91"/>
    <w:rsid w:val="429B0257"/>
    <w:rsid w:val="443E6E30"/>
    <w:rsid w:val="477D1E17"/>
    <w:rsid w:val="48817195"/>
    <w:rsid w:val="4949674F"/>
    <w:rsid w:val="4A4A1E04"/>
    <w:rsid w:val="4AD01892"/>
    <w:rsid w:val="4AF21A60"/>
    <w:rsid w:val="4B5002EA"/>
    <w:rsid w:val="4B9052FD"/>
    <w:rsid w:val="4C7A69A8"/>
    <w:rsid w:val="4D0D5FCB"/>
    <w:rsid w:val="4D517CE0"/>
    <w:rsid w:val="4DF4215D"/>
    <w:rsid w:val="4E405D47"/>
    <w:rsid w:val="4EC7708F"/>
    <w:rsid w:val="4EF80704"/>
    <w:rsid w:val="50475571"/>
    <w:rsid w:val="5072333D"/>
    <w:rsid w:val="51CC3539"/>
    <w:rsid w:val="51DA57EA"/>
    <w:rsid w:val="53C90F08"/>
    <w:rsid w:val="54523AD1"/>
    <w:rsid w:val="549C486F"/>
    <w:rsid w:val="56850399"/>
    <w:rsid w:val="56F2200F"/>
    <w:rsid w:val="577F0628"/>
    <w:rsid w:val="57D14BEE"/>
    <w:rsid w:val="5A1004BB"/>
    <w:rsid w:val="5BBF6A6D"/>
    <w:rsid w:val="5D311666"/>
    <w:rsid w:val="5D5B3B4E"/>
    <w:rsid w:val="5D980DB3"/>
    <w:rsid w:val="5E0219E3"/>
    <w:rsid w:val="5E08087F"/>
    <w:rsid w:val="5EA74C25"/>
    <w:rsid w:val="5FAF1262"/>
    <w:rsid w:val="5FC33D8A"/>
    <w:rsid w:val="600307E0"/>
    <w:rsid w:val="60AF33AD"/>
    <w:rsid w:val="619B69B5"/>
    <w:rsid w:val="62D33459"/>
    <w:rsid w:val="660B3E1A"/>
    <w:rsid w:val="670A31E4"/>
    <w:rsid w:val="67122155"/>
    <w:rsid w:val="685F6546"/>
    <w:rsid w:val="686A553A"/>
    <w:rsid w:val="68C175F9"/>
    <w:rsid w:val="69933608"/>
    <w:rsid w:val="6A8D557A"/>
    <w:rsid w:val="6B2552D1"/>
    <w:rsid w:val="6C9A6F03"/>
    <w:rsid w:val="6C9F405B"/>
    <w:rsid w:val="6F3E08AA"/>
    <w:rsid w:val="6F4061D9"/>
    <w:rsid w:val="6F9B34EF"/>
    <w:rsid w:val="707E1C11"/>
    <w:rsid w:val="70921195"/>
    <w:rsid w:val="720978BD"/>
    <w:rsid w:val="74CA4688"/>
    <w:rsid w:val="75B205E6"/>
    <w:rsid w:val="76612061"/>
    <w:rsid w:val="77884B86"/>
    <w:rsid w:val="78191E32"/>
    <w:rsid w:val="788F3517"/>
    <w:rsid w:val="78927AB0"/>
    <w:rsid w:val="78E55892"/>
    <w:rsid w:val="79144124"/>
    <w:rsid w:val="793F2815"/>
    <w:rsid w:val="7BDD1145"/>
    <w:rsid w:val="7BE3691D"/>
    <w:rsid w:val="7C7325BE"/>
    <w:rsid w:val="7DEE5653"/>
    <w:rsid w:val="7E503766"/>
    <w:rsid w:val="7E9B24FC"/>
    <w:rsid w:val="7F2C51FB"/>
    <w:rsid w:val="7F683CD0"/>
    <w:rsid w:val="7FB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3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5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Char Char Char Char"/>
    <w:basedOn w:val="4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5">
    <w:name w:val="文档结构图 字符"/>
    <w:basedOn w:val="11"/>
    <w:link w:val="4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6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正文1"/>
    <w:basedOn w:val="1"/>
    <w:qFormat/>
    <w:uiPriority w:val="0"/>
    <w:pPr>
      <w:spacing w:line="360" w:lineRule="auto"/>
      <w:ind w:firstLine="60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chart" Target="charts/chart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13602\Desktop\&#20849;&#20139;\&#26354;&#324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[曲线.xlsx]Sheet1!$G$83</c:f>
              <c:strCache>
                <c:ptCount val="1"/>
                <c:pt idx="0">
                  <c:v>输入36V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[曲线.xlsx]Sheet1!$F$84:$F$93</c:f>
              <c:numCache>
                <c:formatCode>0%</c:formatCode>
                <c:ptCount val="10"/>
                <c:pt idx="0" c:formatCode="0%">
                  <c:v>0.1</c:v>
                </c:pt>
                <c:pt idx="1" c:formatCode="0%">
                  <c:v>0.2</c:v>
                </c:pt>
                <c:pt idx="2" c:formatCode="0%">
                  <c:v>0.3</c:v>
                </c:pt>
                <c:pt idx="3" c:formatCode="0%">
                  <c:v>0.4</c:v>
                </c:pt>
                <c:pt idx="4" c:formatCode="0%">
                  <c:v>0.5</c:v>
                </c:pt>
                <c:pt idx="5" c:formatCode="0%">
                  <c:v>0.6</c:v>
                </c:pt>
                <c:pt idx="6" c:formatCode="0%">
                  <c:v>0.7</c:v>
                </c:pt>
                <c:pt idx="7" c:formatCode="0%">
                  <c:v>0.8</c:v>
                </c:pt>
                <c:pt idx="8" c:formatCode="0%">
                  <c:v>0.9</c:v>
                </c:pt>
                <c:pt idx="9" c:formatCode="0%">
                  <c:v>1</c:v>
                </c:pt>
              </c:numCache>
            </c:numRef>
          </c:cat>
          <c:val>
            <c:numRef>
              <c:f>[曲线.xlsx]Sheet1!$G$84:$G$93</c:f>
              <c:numCache>
                <c:formatCode>0.00%</c:formatCode>
                <c:ptCount val="10"/>
                <c:pt idx="0">
                  <c:v>0.8387</c:v>
                </c:pt>
                <c:pt idx="1">
                  <c:v>0.9052</c:v>
                </c:pt>
                <c:pt idx="2">
                  <c:v>0.919</c:v>
                </c:pt>
                <c:pt idx="3">
                  <c:v>0.9236</c:v>
                </c:pt>
                <c:pt idx="4">
                  <c:v>0.9276</c:v>
                </c:pt>
                <c:pt idx="5">
                  <c:v>0.9289</c:v>
                </c:pt>
                <c:pt idx="6">
                  <c:v>0.929</c:v>
                </c:pt>
                <c:pt idx="7">
                  <c:v>0.9278</c:v>
                </c:pt>
                <c:pt idx="8">
                  <c:v>0.927</c:v>
                </c:pt>
                <c:pt idx="9">
                  <c:v>0.9246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[曲线.xlsx]Sheet1!$H$83</c:f>
              <c:strCache>
                <c:ptCount val="1"/>
                <c:pt idx="0">
                  <c:v>输入24V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[曲线.xlsx]Sheet1!$F$84:$F$93</c:f>
              <c:numCache>
                <c:formatCode>0%</c:formatCode>
                <c:ptCount val="10"/>
                <c:pt idx="0" c:formatCode="0%">
                  <c:v>0.1</c:v>
                </c:pt>
                <c:pt idx="1" c:formatCode="0%">
                  <c:v>0.2</c:v>
                </c:pt>
                <c:pt idx="2" c:formatCode="0%">
                  <c:v>0.3</c:v>
                </c:pt>
                <c:pt idx="3" c:formatCode="0%">
                  <c:v>0.4</c:v>
                </c:pt>
                <c:pt idx="4" c:formatCode="0%">
                  <c:v>0.5</c:v>
                </c:pt>
                <c:pt idx="5" c:formatCode="0%">
                  <c:v>0.6</c:v>
                </c:pt>
                <c:pt idx="6" c:formatCode="0%">
                  <c:v>0.7</c:v>
                </c:pt>
                <c:pt idx="7" c:formatCode="0%">
                  <c:v>0.8</c:v>
                </c:pt>
                <c:pt idx="8" c:formatCode="0%">
                  <c:v>0.9</c:v>
                </c:pt>
                <c:pt idx="9" c:formatCode="0%">
                  <c:v>1</c:v>
                </c:pt>
              </c:numCache>
            </c:numRef>
          </c:cat>
          <c:val>
            <c:numRef>
              <c:f>[曲线.xlsx]Sheet1!$H$84:$H$93</c:f>
              <c:numCache>
                <c:formatCode>0.00%</c:formatCode>
                <c:ptCount val="10"/>
                <c:pt idx="0">
                  <c:v>0.8634</c:v>
                </c:pt>
                <c:pt idx="1">
                  <c:v>0.9184</c:v>
                </c:pt>
                <c:pt idx="2">
                  <c:v>0.9299</c:v>
                </c:pt>
                <c:pt idx="3">
                  <c:v>0.9354</c:v>
                </c:pt>
                <c:pt idx="4">
                  <c:v>0.938</c:v>
                </c:pt>
                <c:pt idx="5">
                  <c:v>0.9388</c:v>
                </c:pt>
                <c:pt idx="6">
                  <c:v>0.9372</c:v>
                </c:pt>
                <c:pt idx="7">
                  <c:v>0.936</c:v>
                </c:pt>
                <c:pt idx="8">
                  <c:v>0.9323</c:v>
                </c:pt>
                <c:pt idx="9">
                  <c:v>0.9288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[曲线.xlsx]Sheet1!$I$83</c:f>
              <c:strCache>
                <c:ptCount val="1"/>
                <c:pt idx="0">
                  <c:v>输入18V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[曲线.xlsx]Sheet1!$F$84:$F$93</c:f>
              <c:numCache>
                <c:formatCode>0%</c:formatCode>
                <c:ptCount val="10"/>
                <c:pt idx="0" c:formatCode="0%">
                  <c:v>0.1</c:v>
                </c:pt>
                <c:pt idx="1" c:formatCode="0%">
                  <c:v>0.2</c:v>
                </c:pt>
                <c:pt idx="2" c:formatCode="0%">
                  <c:v>0.3</c:v>
                </c:pt>
                <c:pt idx="3" c:formatCode="0%">
                  <c:v>0.4</c:v>
                </c:pt>
                <c:pt idx="4" c:formatCode="0%">
                  <c:v>0.5</c:v>
                </c:pt>
                <c:pt idx="5" c:formatCode="0%">
                  <c:v>0.6</c:v>
                </c:pt>
                <c:pt idx="6" c:formatCode="0%">
                  <c:v>0.7</c:v>
                </c:pt>
                <c:pt idx="7" c:formatCode="0%">
                  <c:v>0.8</c:v>
                </c:pt>
                <c:pt idx="8" c:formatCode="0%">
                  <c:v>0.9</c:v>
                </c:pt>
                <c:pt idx="9" c:formatCode="0%">
                  <c:v>1</c:v>
                </c:pt>
              </c:numCache>
            </c:numRef>
          </c:cat>
          <c:val>
            <c:numRef>
              <c:f>[曲线.xlsx]Sheet1!$I$84:$I$93</c:f>
              <c:numCache>
                <c:formatCode>0.00%</c:formatCode>
                <c:ptCount val="10"/>
                <c:pt idx="0">
                  <c:v>0.8655</c:v>
                </c:pt>
                <c:pt idx="1">
                  <c:v>0.9165</c:v>
                </c:pt>
                <c:pt idx="2">
                  <c:v>0.9295</c:v>
                </c:pt>
                <c:pt idx="3">
                  <c:v>0.9354</c:v>
                </c:pt>
                <c:pt idx="4">
                  <c:v>0.9368</c:v>
                </c:pt>
                <c:pt idx="5">
                  <c:v>0.9363</c:v>
                </c:pt>
                <c:pt idx="6">
                  <c:v>0.9344</c:v>
                </c:pt>
                <c:pt idx="7">
                  <c:v>0.9327</c:v>
                </c:pt>
                <c:pt idx="8">
                  <c:v>0.9287</c:v>
                </c:pt>
                <c:pt idx="9">
                  <c:v>0.9251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9777319"/>
        <c:axId val="891973148"/>
      </c:lineChart>
      <c:catAx>
        <c:axId val="459777319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负载</a:t>
                </a: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1973148"/>
        <c:crosses val="autoZero"/>
        <c:auto val="1"/>
        <c:lblAlgn val="ctr"/>
        <c:lblOffset val="100"/>
        <c:noMultiLvlLbl val="0"/>
      </c:catAx>
      <c:valAx>
        <c:axId val="8919731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效率</a:t>
                </a: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9777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45cf77-ad85-422a-a851-2cebb7b42f3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A8FF3-3037-495D-950A-D7DC689BA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1260</Words>
  <Characters>1828</Characters>
  <Lines>581</Lines>
  <Paragraphs>579</Paragraphs>
  <TotalTime>2</TotalTime>
  <ScaleCrop>false</ScaleCrop>
  <LinksUpToDate>false</LinksUpToDate>
  <CharactersWithSpaces>2014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2022-10-19T05:52:00Z</dcterms:created>
  <dc:creator>国徽</dc:creator>
  <cp:lastModifiedBy>WPS_1773639432</cp:lastModifiedBy>
  <dcterms:modified xsi:type="dcterms:W3CDTF">2026-07-17T07:27:44Z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66A2C5BF21814084B2DB3E20EFE445C2_13</vt:lpwstr>
  </property>
  <property fmtid="{D5CDD505-2E9C-101B-9397-08002B2CF9AE}" pid="4" name="KSOTemplateDocerSaveRecord">
    <vt:lpwstr>eyJoZGlkIjoiZGYwYzc1NWRkYzUwZmU1ZTc0MDI4MTUzZTBkNWY1MjUiLCJ1c2VySWQiOiIxODExNTk2OTA0In0=</vt:lpwstr>
  </property>
</Properties>
</file>